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C2B5" w14:textId="77777777" w:rsidR="00615AF6" w:rsidRDefault="00615AF6" w:rsidP="00BD344A">
      <w:pPr>
        <w:pStyle w:val="Textoindependiente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39592401" w14:textId="77777777" w:rsidR="002D2670" w:rsidRDefault="002D2670" w:rsidP="00BD344A">
      <w:pPr>
        <w:pStyle w:val="Textoindependiente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3556C5" w14:textId="3401D60B" w:rsidR="0048257F" w:rsidRPr="00253CB0" w:rsidRDefault="00BE0BD2" w:rsidP="00BD344A">
      <w:pPr>
        <w:pStyle w:val="Textoindependiente"/>
        <w:jc w:val="center"/>
        <w:rPr>
          <w:rFonts w:ascii="Times New Roman" w:hAnsi="Times New Roman" w:cs="Times New Roman"/>
          <w:b/>
          <w:bCs/>
        </w:rPr>
      </w:pPr>
      <w:r w:rsidRPr="00253CB0">
        <w:rPr>
          <w:rFonts w:ascii="Times New Roman" w:hAnsi="Times New Roman" w:cs="Times New Roman"/>
          <w:b/>
          <w:bCs/>
        </w:rPr>
        <w:t>PROGRAMA DE</w:t>
      </w:r>
      <w:r w:rsidR="009A4C92" w:rsidRPr="00253CB0">
        <w:rPr>
          <w:rFonts w:ascii="Times New Roman" w:hAnsi="Times New Roman" w:cs="Times New Roman"/>
          <w:b/>
          <w:bCs/>
        </w:rPr>
        <w:t>:</w:t>
      </w:r>
      <w:r w:rsidR="00253CB0" w:rsidRPr="00253CB0">
        <w:rPr>
          <w:rFonts w:ascii="Times New Roman" w:hAnsi="Times New Roman" w:cs="Times New Roman"/>
          <w:b/>
          <w:bCs/>
        </w:rPr>
        <w:t xml:space="preserve"> Didáctica y Currículum</w:t>
      </w:r>
      <w:r w:rsidR="00253CB0">
        <w:rPr>
          <w:rFonts w:ascii="Times New Roman" w:hAnsi="Times New Roman" w:cs="Times New Roman"/>
          <w:b/>
          <w:bCs/>
        </w:rPr>
        <w:t xml:space="preserve"> (2024)</w:t>
      </w:r>
    </w:p>
    <w:p w14:paraId="4F4E898C" w14:textId="77777777" w:rsidR="0048257F" w:rsidRPr="00BE0BD2" w:rsidRDefault="0048257F" w:rsidP="00BD344A">
      <w:pPr>
        <w:pStyle w:val="Textoindependiente"/>
        <w:spacing w:before="3"/>
        <w:jc w:val="center"/>
        <w:rPr>
          <w:rFonts w:ascii="Times New Roman" w:hAnsi="Times New Roman" w:cs="Times New Roman"/>
        </w:rPr>
      </w:pPr>
    </w:p>
    <w:p w14:paraId="12FFB2BA" w14:textId="78D8559A" w:rsidR="0048257F" w:rsidRPr="00253CB0" w:rsidRDefault="00F55351" w:rsidP="00615AF6">
      <w:pPr>
        <w:spacing w:before="92"/>
        <w:rPr>
          <w:rFonts w:ascii="Times New Roman" w:hAnsi="Times New Roman" w:cs="Times New Roman"/>
        </w:rPr>
      </w:pPr>
      <w:r w:rsidRPr="00253CB0">
        <w:rPr>
          <w:rFonts w:ascii="Times New Roman" w:hAnsi="Times New Roman" w:cs="Times New Roman"/>
          <w:b/>
        </w:rPr>
        <w:t xml:space="preserve">CARRERA: </w:t>
      </w:r>
      <w:r w:rsidR="00253CB0">
        <w:rPr>
          <w:rFonts w:ascii="Times New Roman" w:hAnsi="Times New Roman" w:cs="Times New Roman"/>
        </w:rPr>
        <w:t xml:space="preserve">Profesorado de Educación Secundaria en Historia </w:t>
      </w:r>
    </w:p>
    <w:p w14:paraId="006888E7" w14:textId="5379FEBB" w:rsidR="0048257F" w:rsidRPr="00253CB0" w:rsidRDefault="00F55351" w:rsidP="00615AF6">
      <w:pPr>
        <w:spacing w:before="137"/>
        <w:rPr>
          <w:rFonts w:ascii="Times New Roman" w:hAnsi="Times New Roman" w:cs="Times New Roman"/>
        </w:rPr>
      </w:pPr>
      <w:r w:rsidRPr="00253CB0">
        <w:rPr>
          <w:rFonts w:ascii="Times New Roman" w:hAnsi="Times New Roman" w:cs="Times New Roman"/>
          <w:b/>
        </w:rPr>
        <w:t>CURSO Y</w:t>
      </w:r>
      <w:r w:rsidRPr="00253CB0">
        <w:rPr>
          <w:rFonts w:ascii="Times New Roman" w:hAnsi="Times New Roman" w:cs="Times New Roman"/>
          <w:b/>
          <w:spacing w:val="-3"/>
        </w:rPr>
        <w:t xml:space="preserve"> </w:t>
      </w:r>
      <w:r w:rsidRPr="00253CB0">
        <w:rPr>
          <w:rFonts w:ascii="Times New Roman" w:hAnsi="Times New Roman" w:cs="Times New Roman"/>
          <w:b/>
        </w:rPr>
        <w:t xml:space="preserve">COMISIÓN: </w:t>
      </w:r>
      <w:r w:rsidR="00253CB0">
        <w:rPr>
          <w:rFonts w:ascii="Times New Roman" w:hAnsi="Times New Roman" w:cs="Times New Roman"/>
          <w:b/>
        </w:rPr>
        <w:t xml:space="preserve"> </w:t>
      </w:r>
      <w:r w:rsidRPr="00253CB0">
        <w:rPr>
          <w:rFonts w:ascii="Times New Roman" w:hAnsi="Times New Roman" w:cs="Times New Roman"/>
          <w:b/>
          <w:spacing w:val="-2"/>
        </w:rPr>
        <w:t xml:space="preserve"> </w:t>
      </w:r>
      <w:r w:rsidR="00253CB0">
        <w:rPr>
          <w:rFonts w:ascii="Times New Roman" w:hAnsi="Times New Roman" w:cs="Times New Roman"/>
          <w:spacing w:val="-2"/>
        </w:rPr>
        <w:t>2do A y 2do B</w:t>
      </w:r>
    </w:p>
    <w:p w14:paraId="4558B7E5" w14:textId="0A2E1DE9" w:rsidR="0048257F" w:rsidRPr="00253CB0" w:rsidRDefault="00F55351" w:rsidP="00615AF6">
      <w:pPr>
        <w:spacing w:before="142"/>
        <w:rPr>
          <w:rFonts w:ascii="Times New Roman" w:hAnsi="Times New Roman" w:cs="Times New Roman"/>
        </w:rPr>
      </w:pPr>
      <w:r w:rsidRPr="00253CB0">
        <w:rPr>
          <w:rFonts w:ascii="Times New Roman" w:hAnsi="Times New Roman" w:cs="Times New Roman"/>
          <w:b/>
        </w:rPr>
        <w:t>DOCENTE:</w:t>
      </w:r>
      <w:r w:rsidR="009616AA" w:rsidRPr="00253CB0">
        <w:rPr>
          <w:rFonts w:ascii="Times New Roman" w:hAnsi="Times New Roman" w:cs="Times New Roman"/>
          <w:b/>
        </w:rPr>
        <w:t xml:space="preserve"> </w:t>
      </w:r>
      <w:r w:rsidR="00253CB0" w:rsidRPr="00253CB0">
        <w:rPr>
          <w:rFonts w:ascii="Times New Roman" w:hAnsi="Times New Roman" w:cs="Times New Roman"/>
        </w:rPr>
        <w:t>Santander Saucedo, Margarita</w:t>
      </w:r>
      <w:r w:rsidRPr="00253CB0">
        <w:rPr>
          <w:rFonts w:ascii="Times New Roman" w:hAnsi="Times New Roman" w:cs="Times New Roman"/>
          <w:spacing w:val="-4"/>
        </w:rPr>
        <w:t xml:space="preserve"> </w:t>
      </w:r>
    </w:p>
    <w:p w14:paraId="7793ABF3" w14:textId="46F8B5AB" w:rsidR="0048257F" w:rsidRDefault="00F55351" w:rsidP="00615AF6">
      <w:pPr>
        <w:spacing w:before="136"/>
        <w:rPr>
          <w:rFonts w:ascii="Times New Roman" w:hAnsi="Times New Roman" w:cs="Times New Roman"/>
          <w:spacing w:val="-1"/>
        </w:rPr>
      </w:pPr>
      <w:r w:rsidRPr="00253CB0">
        <w:rPr>
          <w:rFonts w:ascii="Times New Roman" w:hAnsi="Times New Roman" w:cs="Times New Roman"/>
          <w:b/>
        </w:rPr>
        <w:t>HORAS</w:t>
      </w:r>
      <w:r w:rsidRPr="00253CB0">
        <w:rPr>
          <w:rFonts w:ascii="Times New Roman" w:hAnsi="Times New Roman" w:cs="Times New Roman"/>
          <w:b/>
          <w:spacing w:val="-4"/>
        </w:rPr>
        <w:t xml:space="preserve"> </w:t>
      </w:r>
      <w:r w:rsidRPr="00253CB0">
        <w:rPr>
          <w:rFonts w:ascii="Times New Roman" w:hAnsi="Times New Roman" w:cs="Times New Roman"/>
          <w:b/>
        </w:rPr>
        <w:t>DE</w:t>
      </w:r>
      <w:r w:rsidRPr="00253CB0">
        <w:rPr>
          <w:rFonts w:ascii="Times New Roman" w:hAnsi="Times New Roman" w:cs="Times New Roman"/>
          <w:b/>
          <w:spacing w:val="-4"/>
        </w:rPr>
        <w:t xml:space="preserve"> </w:t>
      </w:r>
      <w:r w:rsidRPr="00253CB0">
        <w:rPr>
          <w:rFonts w:ascii="Times New Roman" w:hAnsi="Times New Roman" w:cs="Times New Roman"/>
          <w:b/>
        </w:rPr>
        <w:t>CLASES</w:t>
      </w:r>
      <w:r w:rsidRPr="00253CB0">
        <w:rPr>
          <w:rFonts w:ascii="Times New Roman" w:hAnsi="Times New Roman" w:cs="Times New Roman"/>
          <w:b/>
          <w:spacing w:val="1"/>
        </w:rPr>
        <w:t xml:space="preserve"> </w:t>
      </w:r>
      <w:r w:rsidRPr="00253CB0">
        <w:rPr>
          <w:rFonts w:ascii="Times New Roman" w:hAnsi="Times New Roman" w:cs="Times New Roman"/>
          <w:b/>
        </w:rPr>
        <w:t>SEMANALES</w:t>
      </w:r>
      <w:r w:rsidR="00253CB0">
        <w:rPr>
          <w:rFonts w:ascii="Times New Roman" w:hAnsi="Times New Roman" w:cs="Times New Roman"/>
        </w:rPr>
        <w:t>:</w:t>
      </w:r>
      <w:r w:rsidRPr="00253CB0">
        <w:rPr>
          <w:rFonts w:ascii="Times New Roman" w:hAnsi="Times New Roman" w:cs="Times New Roman"/>
          <w:spacing w:val="-1"/>
        </w:rPr>
        <w:t xml:space="preserve"> </w:t>
      </w:r>
      <w:r w:rsidR="00253CB0" w:rsidRPr="00253CB0">
        <w:rPr>
          <w:rFonts w:ascii="Times New Roman" w:hAnsi="Times New Roman" w:cs="Times New Roman"/>
          <w:spacing w:val="-1"/>
        </w:rPr>
        <w:t>64</w:t>
      </w:r>
    </w:p>
    <w:p w14:paraId="415E096F" w14:textId="77777777" w:rsidR="00DD6120" w:rsidRPr="00253CB0" w:rsidRDefault="00DD6120" w:rsidP="00615AF6">
      <w:pPr>
        <w:spacing w:before="136"/>
        <w:rPr>
          <w:rFonts w:ascii="Times New Roman" w:hAnsi="Times New Roman" w:cs="Times New Roman"/>
        </w:rPr>
      </w:pPr>
    </w:p>
    <w:p w14:paraId="773876BF" w14:textId="77777777" w:rsidR="0048257F" w:rsidRPr="00253CB0" w:rsidRDefault="0048257F" w:rsidP="00615AF6">
      <w:pPr>
        <w:pStyle w:val="Textoindependiente"/>
        <w:rPr>
          <w:rFonts w:ascii="Times New Roman" w:hAnsi="Times New Roman" w:cs="Times New Roman"/>
        </w:rPr>
      </w:pPr>
    </w:p>
    <w:p w14:paraId="2C347108" w14:textId="69415C96" w:rsidR="00D10EA8" w:rsidRDefault="00DA7A5B" w:rsidP="00615AF6">
      <w:pPr>
        <w:pStyle w:val="Ttulo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BE0BD2" w:rsidRPr="00253CB0">
        <w:rPr>
          <w:rFonts w:ascii="Times New Roman" w:hAnsi="Times New Roman" w:cs="Times New Roman"/>
        </w:rPr>
        <w:t>EXPECTATIVAS DE LOGRO</w:t>
      </w:r>
      <w:r w:rsidR="00F55351" w:rsidRPr="00253CB0">
        <w:rPr>
          <w:rFonts w:ascii="Times New Roman" w:hAnsi="Times New Roman" w:cs="Times New Roman"/>
        </w:rPr>
        <w:t>:</w:t>
      </w:r>
    </w:p>
    <w:p w14:paraId="11928F53" w14:textId="77777777" w:rsidR="00DD6120" w:rsidRDefault="00DD6120" w:rsidP="00615AF6">
      <w:pPr>
        <w:pStyle w:val="Ttulo1"/>
        <w:ind w:left="0"/>
        <w:rPr>
          <w:rFonts w:ascii="Times New Roman" w:hAnsi="Times New Roman" w:cs="Times New Roman"/>
        </w:rPr>
      </w:pPr>
    </w:p>
    <w:p w14:paraId="02138761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Recuperar los saberes previos para enriquecerlo y re-significarlo  con los aportes del conocimiento didáctico.</w:t>
      </w:r>
    </w:p>
    <w:p w14:paraId="3003E6B6" w14:textId="77777777" w:rsidR="00DD6120" w:rsidRPr="00612776" w:rsidRDefault="00DD6120" w:rsidP="00DD6120">
      <w:pPr>
        <w:pStyle w:val="Ttulo1"/>
        <w:ind w:left="1080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423D4CE2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Acercar a los estudiantes al campo del saber Didáctico, como una disciplina que provee de conocimientos que permiten formular criterios de enseñanza.</w:t>
      </w:r>
    </w:p>
    <w:p w14:paraId="1A8FE970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44BB603B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Apreciar la enseñanza como práctica social y política, comprometida con los proyectos educativos de las sociedades en diferentes épocas.</w:t>
      </w:r>
    </w:p>
    <w:p w14:paraId="48B23D38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63679804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Favorecer el análisis de los diseños curriculares jurisdiccionales, como dispositivos de regulación de las prácticas pedagógicas.</w:t>
      </w:r>
    </w:p>
    <w:p w14:paraId="47C93E6F" w14:textId="77777777" w:rsidR="00DD6120" w:rsidRPr="00DD6120" w:rsidRDefault="00DD6120" w:rsidP="00DD6120">
      <w:pPr>
        <w:pStyle w:val="Prrafodelista"/>
        <w:rPr>
          <w:rFonts w:ascii="Times New Roman" w:hAnsi="Times New Roman" w:cs="Times New Roman"/>
          <w:lang w:val="es-AR"/>
        </w:rPr>
      </w:pPr>
    </w:p>
    <w:p w14:paraId="183FB077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Contribuir en la construcción activa de conocimientos, posibilitando comprensiones, relaciones, justificaciones e inferencias, que posibilitarán el desarrollo de actividades pedagógicas futuras.</w:t>
      </w:r>
    </w:p>
    <w:p w14:paraId="087445DD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5E6184FE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Ejercitar en práctica de lectura y escritura que posibilitan conocer, relacionar, discutir y asumir posiciones en torno a diversas temáticas que se abordan.</w:t>
      </w:r>
    </w:p>
    <w:p w14:paraId="3E91210B" w14:textId="77777777" w:rsidR="00DD6120" w:rsidRPr="00612776" w:rsidRDefault="00DD6120" w:rsidP="00615AF6">
      <w:pPr>
        <w:pStyle w:val="Ttulo1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14:paraId="3AF931B1" w14:textId="2E91F229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Problematizar las distintas concepciones de enseñanza, las características, perspectivas teóricas y prácticas a ellas asociadas.</w:t>
      </w:r>
    </w:p>
    <w:p w14:paraId="3BF67130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786105B1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Favorecer espacios de análisis y reflexión en torno a la complejidad de los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lastRenderedPageBreak/>
        <w:t>procesos de enseñanza en articulación con los aportes de las didácticas específicas.</w:t>
      </w:r>
    </w:p>
    <w:p w14:paraId="34BF72E3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25A59910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Desarrollar procesos meta-cognitivos para contribuir en el mejoramiento de las prácticas como en el aprendizaje de los estudiantes.</w:t>
      </w:r>
    </w:p>
    <w:p w14:paraId="07DD6259" w14:textId="77777777" w:rsidR="00DD6120" w:rsidRPr="00612776" w:rsidRDefault="00DD6120" w:rsidP="00DD6120">
      <w:pPr>
        <w:pStyle w:val="Prrafodelista"/>
        <w:rPr>
          <w:rFonts w:ascii="Times New Roman" w:hAnsi="Times New Roman" w:cs="Times New Roman"/>
          <w:sz w:val="28"/>
          <w:szCs w:val="28"/>
          <w:lang w:val="es-AR"/>
        </w:rPr>
      </w:pPr>
    </w:p>
    <w:p w14:paraId="5CEDCA03" w14:textId="77777777" w:rsidR="00DD6120" w:rsidRPr="00612776" w:rsidRDefault="00DD6120" w:rsidP="00DD6120">
      <w:pPr>
        <w:pStyle w:val="Ttulo1"/>
        <w:numPr>
          <w:ilvl w:val="0"/>
          <w:numId w:val="8"/>
        </w:numPr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Supervisar la evolución del conocimiento individual y grupal, para desarrollar estrategias alternativas con el fin de alcanzar los objetivos.</w:t>
      </w:r>
    </w:p>
    <w:p w14:paraId="296BAEB5" w14:textId="77777777" w:rsidR="00DD6120" w:rsidRPr="00612776" w:rsidRDefault="00DD6120" w:rsidP="00DD6120">
      <w:pPr>
        <w:pStyle w:val="Ttulo1"/>
        <w:ind w:left="0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AD77F81" w14:textId="77777777" w:rsidR="00DD6120" w:rsidRPr="00612776" w:rsidRDefault="00DD6120" w:rsidP="00615AF6">
      <w:pPr>
        <w:pStyle w:val="Ttulo1"/>
        <w:ind w:left="0"/>
        <w:rPr>
          <w:rFonts w:ascii="Times New Roman" w:hAnsi="Times New Roman" w:cs="Times New Roman"/>
          <w:sz w:val="28"/>
          <w:szCs w:val="28"/>
        </w:rPr>
      </w:pPr>
    </w:p>
    <w:p w14:paraId="73C02982" w14:textId="0B89C2A8" w:rsidR="00D1636D" w:rsidRPr="00612776" w:rsidRDefault="00DA7A5B" w:rsidP="00615AF6">
      <w:pPr>
        <w:pStyle w:val="Ttulo1"/>
        <w:ind w:left="0"/>
        <w:rPr>
          <w:rFonts w:ascii="Times New Roman" w:hAnsi="Times New Roman" w:cs="Times New Roman"/>
          <w:sz w:val="28"/>
          <w:szCs w:val="28"/>
        </w:rPr>
      </w:pPr>
      <w:r w:rsidRPr="00612776">
        <w:rPr>
          <w:rFonts w:ascii="Times New Roman" w:hAnsi="Times New Roman" w:cs="Times New Roman"/>
          <w:sz w:val="28"/>
          <w:szCs w:val="28"/>
        </w:rPr>
        <w:t>2-</w:t>
      </w:r>
      <w:r w:rsidR="00BE0BD2" w:rsidRPr="00612776">
        <w:rPr>
          <w:rFonts w:ascii="Times New Roman" w:hAnsi="Times New Roman" w:cs="Times New Roman"/>
          <w:sz w:val="28"/>
          <w:szCs w:val="28"/>
        </w:rPr>
        <w:t>CONTENIDOS Y BIBLIOGRAFÍA</w:t>
      </w:r>
      <w:r w:rsidR="00F55351" w:rsidRPr="00612776">
        <w:rPr>
          <w:rFonts w:ascii="Times New Roman" w:hAnsi="Times New Roman" w:cs="Times New Roman"/>
          <w:sz w:val="28"/>
          <w:szCs w:val="28"/>
        </w:rPr>
        <w:t>:</w:t>
      </w:r>
      <w:r w:rsidR="007D69BA" w:rsidRPr="00612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2151E" w14:textId="77777777" w:rsidR="00DD6120" w:rsidRPr="00612776" w:rsidRDefault="00DD6120" w:rsidP="00615AF6">
      <w:pPr>
        <w:pStyle w:val="Ttulo1"/>
        <w:ind w:left="0"/>
        <w:rPr>
          <w:rFonts w:ascii="Times New Roman" w:hAnsi="Times New Roman" w:cs="Times New Roman"/>
          <w:sz w:val="28"/>
          <w:szCs w:val="28"/>
        </w:rPr>
      </w:pPr>
    </w:p>
    <w:p w14:paraId="7570D385" w14:textId="77777777" w:rsidR="00DD6120" w:rsidRPr="00612776" w:rsidRDefault="00DD6120" w:rsidP="00615AF6">
      <w:pPr>
        <w:pStyle w:val="Ttulo1"/>
        <w:ind w:left="0"/>
        <w:rPr>
          <w:rFonts w:ascii="Times New Roman" w:hAnsi="Times New Roman" w:cs="Times New Roman"/>
          <w:sz w:val="28"/>
          <w:szCs w:val="28"/>
        </w:rPr>
      </w:pPr>
    </w:p>
    <w:p w14:paraId="069309F9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UNIDAD I: La Didáctica como disciplina teórica, objeto de estudio.</w:t>
      </w:r>
    </w:p>
    <w:p w14:paraId="51F236A6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</w:p>
    <w:p w14:paraId="54276A0D" w14:textId="77777777" w:rsidR="00DD6120" w:rsidRPr="00612776" w:rsidRDefault="00DD6120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La enseñanza como práctica social y transmisión de los saberes culturales. La enseñanza como objeto de estudio de la Didáctica. La Didáctica como teoría acerca de las prácticas de enseñanza. Conceptualizaciones, enfoques y modelos de enseñanza. La intencionalidad y corresponsabilidad de la enseñanza. Las relaciones entre enseñanza y aprendizajes.</w:t>
      </w:r>
    </w:p>
    <w:p w14:paraId="071C5635" w14:textId="77777777" w:rsidR="00DD6120" w:rsidRPr="00612776" w:rsidRDefault="00DD6120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Identidades y estilos de aprendizaje en las propuestas de enseñanza. Educación inclusiva como derecho y trabajo corresponsable en la construcción de dispositivos de intervención.</w:t>
      </w:r>
    </w:p>
    <w:p w14:paraId="6523EECB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2E8CBCC9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Bibliografía obligatoria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:</w:t>
      </w:r>
    </w:p>
    <w:p w14:paraId="27B06A90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8333918" w14:textId="77777777" w:rsidR="00DD6120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Camilloni, A. y otros, (2007). Justificación de la Didáctica,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El saber didáctico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. Cap. I, Buenos Aires, Paidós.</w:t>
      </w:r>
    </w:p>
    <w:p w14:paraId="3025A295" w14:textId="27D61A97" w:rsidR="00CC6D60" w:rsidRPr="002C3102" w:rsidRDefault="00CC6D60" w:rsidP="00DD6120">
      <w:pPr>
        <w:pStyle w:val="Ttulo1"/>
        <w:rPr>
          <w:b w:val="0"/>
        </w:rPr>
      </w:pPr>
      <w:r w:rsidRPr="002C3102">
        <w:rPr>
          <w:b w:val="0"/>
          <w:lang w:val="es-AR"/>
        </w:rPr>
        <w:t>https://www.youtube.com/watch?v=VlI1D7NS5rY&amp;t=47s</w:t>
      </w:r>
    </w:p>
    <w:p w14:paraId="35F4DA93" w14:textId="77777777" w:rsidR="00DD6120" w:rsidRPr="002C3102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102231E7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Camilloni, A. y otros, (2004).  De herencias, deudas y legados. Una introducción a las corrientes actuales de la didáctica,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Corrientes didácticas contemporáneas.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I. Bs. As. Paidós.</w:t>
      </w:r>
    </w:p>
    <w:p w14:paraId="0D71FF17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AE118C7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Camilloni, A. (2007) Los profesores y el saber didáctico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El saber didáctico,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3, Bs. As., Paidos.</w:t>
      </w:r>
    </w:p>
    <w:p w14:paraId="6953C5FB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880440F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Laura Basabe y Estela Cols (2007) La enseñanza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El saber didáctico.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Cap. 6,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lastRenderedPageBreak/>
        <w:t>Bs. As. Paidós.</w:t>
      </w:r>
    </w:p>
    <w:p w14:paraId="4DDF29F7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BBFF55F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David Perkins (2013) La enseñanza y el aprendizaje,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La escuela inteligente.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3, Barcelona.</w:t>
      </w:r>
    </w:p>
    <w:p w14:paraId="0559C545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3E353C84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Camilloni, A. (2007) Didáctica General y Didácticas Específicas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El saber didáctico,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2.</w:t>
      </w:r>
    </w:p>
    <w:p w14:paraId="5FF1A80E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1B5F694D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Freire, P.  (2009)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El grito manso.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 Cap. II y III,   Bs. As.  S. XXI.</w:t>
      </w:r>
    </w:p>
    <w:p w14:paraId="54C8FF92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36575E2E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Video:  </w:t>
      </w:r>
      <w:hyperlink r:id="rId8" w:history="1">
        <w:r w:rsidRPr="00612776">
          <w:rPr>
            <w:rStyle w:val="Hipervnculo"/>
            <w:rFonts w:ascii="Times New Roman" w:hAnsi="Times New Roman" w:cs="Times New Roman"/>
            <w:b w:val="0"/>
            <w:sz w:val="28"/>
            <w:szCs w:val="28"/>
            <w:lang w:val="es-AR"/>
          </w:rPr>
          <w:t>https://www.youtube.com/watch?v=DGkW5T34zMI</w:t>
        </w:r>
      </w:hyperlink>
    </w:p>
    <w:p w14:paraId="50C4CED2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293F2C67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sz w:val="28"/>
          <w:szCs w:val="28"/>
          <w:lang w:val="es-AR"/>
        </w:rPr>
        <w:t>Ampliatoria:</w:t>
      </w:r>
    </w:p>
    <w:p w14:paraId="77972449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C57FF8C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Becker Soares, M. Didáctica: Una disciplina en busca de su identidad, en segundo Seminario “La Didáctica en cuestión.” Universidad Federal de Minas Gerais. Brasil.</w:t>
      </w:r>
    </w:p>
    <w:p w14:paraId="0D4D08BC" w14:textId="77777777" w:rsidR="006C60EF" w:rsidRPr="00612776" w:rsidRDefault="006C60EF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56F3A7F3" w14:textId="77777777" w:rsidR="00DD6120" w:rsidRPr="00612776" w:rsidRDefault="00DD6120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Cols, Etela, Problemas de la enseñanza y propuestas didácticas a través del tiempo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El saber didáctico.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Cap. 5, Bs. As., Paidós, 2015.</w:t>
      </w:r>
    </w:p>
    <w:p w14:paraId="5640685A" w14:textId="77777777" w:rsidR="00DA7A5B" w:rsidRPr="00612776" w:rsidRDefault="00DA7A5B" w:rsidP="00DD6120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26E52DDD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UNIDAD  II: El currículum como campo y política pública</w:t>
      </w:r>
    </w:p>
    <w:p w14:paraId="411D37F3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</w:p>
    <w:p w14:paraId="18F835C1" w14:textId="77777777" w:rsidR="00DA7A5B" w:rsidRPr="00612776" w:rsidRDefault="00DA7A5B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El currículum y la síntesis de saberes culturales. Carácter público del currículum. Diferentes niveles de concreción curricular. El lugar de la y el docente en los diferentes niveles de concreción. Racionalidad técnica, práctica y emancipadora. El conocimiento escolar. La construcción del contenido atravesada por el género, la raza, la clase, etc.</w:t>
      </w:r>
    </w:p>
    <w:p w14:paraId="0532E3BD" w14:textId="77777777" w:rsidR="00DA7A5B" w:rsidRPr="00612776" w:rsidRDefault="00DA7A5B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El currículum como campo de disputas. La justicia curricular, la construcción de la igualdad y el reconocimiento de intereses y perspectivas diversas. Desafíos en torno a un currículum latinoamericano/local/regional. Diálogos interculturales en el currículum.</w:t>
      </w:r>
    </w:p>
    <w:p w14:paraId="0C578D19" w14:textId="77777777" w:rsidR="00DA7A5B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Los diseños curriculares de la Educación Secundaria. Las editoriales y organizaciones del tercer nivel en los procesos de concreción curricular. Currículum y Mercado.</w:t>
      </w:r>
    </w:p>
    <w:p w14:paraId="261933FA" w14:textId="77777777" w:rsidR="008B0B24" w:rsidRDefault="008B0B24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15CCBDD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A9BBF1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Bibliografía obligatoria:</w:t>
      </w:r>
    </w:p>
    <w:p w14:paraId="73FDC07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8CDBEDE" w14:textId="58C59FA4" w:rsidR="00DA7A5B" w:rsidRDefault="002C3102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>
        <w:rPr>
          <w:rFonts w:ascii="Times New Roman" w:hAnsi="Times New Roman" w:cs="Times New Roman"/>
          <w:b w:val="0"/>
          <w:sz w:val="28"/>
          <w:szCs w:val="28"/>
          <w:lang w:val="es-AR"/>
        </w:rPr>
        <w:t>Dussel</w:t>
      </w:r>
      <w:r w:rsidR="00DA7A5B"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y Southwell. El Currículum. Programa de capacitación multimedial. Ministerio de Educación Ciencia y Tecnología</w:t>
      </w:r>
    </w:p>
    <w:p w14:paraId="3F04FDD0" w14:textId="44169784" w:rsidR="002C3102" w:rsidRDefault="002C3102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>
        <w:rPr>
          <w:rFonts w:ascii="Times New Roman" w:hAnsi="Times New Roman" w:cs="Times New Roman"/>
          <w:b w:val="0"/>
          <w:sz w:val="28"/>
          <w:szCs w:val="28"/>
          <w:lang w:val="es-AR"/>
        </w:rPr>
        <w:t>El Currículum escolar, explora Pedagogía, Inés Dussel</w:t>
      </w:r>
    </w:p>
    <w:p w14:paraId="02060B9E" w14:textId="77777777" w:rsidR="007E68FA" w:rsidRDefault="007E68FA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56662ABF" w14:textId="2AD8175C" w:rsidR="002C3102" w:rsidRPr="00612776" w:rsidRDefault="002C3102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2C3102">
        <w:rPr>
          <w:rFonts w:ascii="Times New Roman" w:hAnsi="Times New Roman" w:cs="Times New Roman"/>
          <w:b w:val="0"/>
          <w:sz w:val="28"/>
          <w:szCs w:val="28"/>
          <w:lang w:val="es-AR"/>
        </w:rPr>
        <w:t>https://www.youtube.com/watch?v=NlGMOu-YuA4&amp;t=41s</w:t>
      </w:r>
    </w:p>
    <w:p w14:paraId="08DADCC6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iCs/>
          <w:sz w:val="28"/>
          <w:szCs w:val="28"/>
          <w:lang w:val="es-AR"/>
        </w:rPr>
      </w:pPr>
    </w:p>
    <w:p w14:paraId="4F5441D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Gvirtz, S.; Palamidessi, M. (2014)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El ABC de la tarea docente: Currículum y enseñanza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. Cap. 1, Buenos Aires, Ed. AIQUE</w:t>
      </w:r>
    </w:p>
    <w:p w14:paraId="38202D7B" w14:textId="6E6DB701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.</w:t>
      </w:r>
    </w:p>
    <w:p w14:paraId="457D919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Ander Egg, E.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La planificación educativa.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2 y 3, Buenos Aires, Magisterio del Río de la Plata.</w:t>
      </w:r>
    </w:p>
    <w:p w14:paraId="0212978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D461EE5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Gvirtz, S. y otro (2014)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El ABC de la tarea docente: Currículum y enseñanza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. Cap. 6, Buenos Aires, Ed. AIQUE.</w:t>
      </w:r>
    </w:p>
    <w:p w14:paraId="1E4BDAC1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61C3261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Marco general para la Educación Secundaria. Subsecretaría de la Educación. Dirección Provincial de Planeamiento. (2009)</w:t>
      </w:r>
    </w:p>
    <w:p w14:paraId="5F13E73E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2C5580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Diseño Curricular Provincial: Nivel Secundaria. Página de la DGCyE:</w:t>
      </w:r>
      <w:hyperlink r:id="rId9" w:history="1">
        <w:r w:rsidRPr="00612776">
          <w:rPr>
            <w:rStyle w:val="Hipervnculo"/>
            <w:rFonts w:ascii="Times New Roman" w:hAnsi="Times New Roman" w:cs="Times New Roman"/>
            <w:b w:val="0"/>
            <w:sz w:val="28"/>
            <w:szCs w:val="28"/>
            <w:lang w:val="es-AR"/>
          </w:rPr>
          <w:t xml:space="preserve"> </w:t>
        </w:r>
      </w:hyperlink>
      <w:hyperlink r:id="rId10" w:history="1">
        <w:r w:rsidRPr="00612776">
          <w:rPr>
            <w:rStyle w:val="Hipervnculo"/>
            <w:rFonts w:ascii="Times New Roman" w:hAnsi="Times New Roman" w:cs="Times New Roman"/>
            <w:b w:val="0"/>
            <w:sz w:val="28"/>
            <w:szCs w:val="28"/>
            <w:lang w:val="es-AR"/>
          </w:rPr>
          <w:t>www.abc.gov.ar</w:t>
        </w:r>
      </w:hyperlink>
    </w:p>
    <w:p w14:paraId="67CEE58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7473AFE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Ampliatoria:</w:t>
      </w:r>
    </w:p>
    <w:p w14:paraId="52AEE46F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1A7E5F14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Davini, M. C. (2011)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El Currículum de Formación del Magisterio.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Bs. As. Miño y Dávila.</w:t>
      </w:r>
    </w:p>
    <w:p w14:paraId="199B312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D123331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Lundgren, Ulf P. (2001) Teoría del currículum y escolarización. Madrid, Ediciones Morata.</w:t>
      </w:r>
    </w:p>
    <w:p w14:paraId="3E42D01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FLACSO, Novedades Educativas. Propuesta Educativa: N° 20.</w:t>
      </w:r>
    </w:p>
    <w:p w14:paraId="2435F4C6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i/>
          <w:iCs/>
          <w:sz w:val="28"/>
          <w:szCs w:val="28"/>
          <w:lang w:val="es-AR"/>
        </w:rPr>
      </w:pPr>
    </w:p>
    <w:p w14:paraId="44FC116B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Unidad III: La práctica educativa, su organización.</w:t>
      </w:r>
    </w:p>
    <w:p w14:paraId="15350646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88E5BCA" w14:textId="64D0934E" w:rsidR="00DA7A5B" w:rsidRPr="00612776" w:rsidRDefault="00DA7A5B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Las decisiones de enseñanza y organización de la actividad escolar: la planificación de</w:t>
      </w:r>
      <w:r w:rsidR="00420FFC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situaciones de enseñanza (componentes de la planificación didáctica), organización del</w:t>
      </w:r>
      <w:r w:rsidR="00420FFC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tiempo didáctico (modalidades organizativas/ estructuras didácticas), previsión de condiciones e intervenciones que propicien los aprendizajes, organización de la vida en</w:t>
      </w:r>
      <w:r w:rsidR="00420FFC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común en las aulas y la institución.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lastRenderedPageBreak/>
        <w:t>Los saberes y las experiencias de las y los estudiantes en las decisiones acerca de la enseñanza. Los procesos de evaluación como parte de la enseñanza.</w:t>
      </w:r>
    </w:p>
    <w:p w14:paraId="066C8507" w14:textId="2AECB712" w:rsidR="00DA7A5B" w:rsidRDefault="00DA7A5B" w:rsidP="00DA7A5B">
      <w:pPr>
        <w:pStyle w:val="Ttulo1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La sistematización de la práctica educativa como posibilidad de articular, comprender y</w:t>
      </w:r>
      <w:r w:rsidR="00420FFC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re-significar las complejas relaciones entre enseñanza y aprendizajes. La reflexión y sistematización de las prácticas de enseñanza como proceso de construcción de</w:t>
      </w:r>
      <w:r w:rsidR="00420FFC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conocimientos sobre la actividad profesional docente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>.</w:t>
      </w:r>
    </w:p>
    <w:p w14:paraId="0C381B83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5F842C62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Bibliografía obligatoria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:</w:t>
      </w:r>
    </w:p>
    <w:p w14:paraId="6CA7837D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16C5515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Gvirtz, S., Palamidessi, M. (2000)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El ABC de la tarea docente: Currículum y Enseñanza.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IV, Bs. As. AIQUE.</w:t>
      </w:r>
    </w:p>
    <w:p w14:paraId="71B99A21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6408FE7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Anijovich, R.,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Gestionar una Escuela con aulas heterogéneas. Enseñar y aprender en la diversidad.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Cap. 2. Bs. As. Paidós. 2018</w:t>
      </w:r>
    </w:p>
    <w:p w14:paraId="785AD294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4815F99C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Carretero, M. (1993)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Constructivismo y educación.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Pág. 21 al 26 y 64 al 67 Bs. As. AIQUE.</w:t>
      </w:r>
    </w:p>
    <w:p w14:paraId="4F4D7BDD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E15B73B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Díaz Barriga (1990)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Ensayo sobre la problemática Curricular,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Cap. IV, Edit. Trillas, México.</w:t>
      </w:r>
    </w:p>
    <w:p w14:paraId="6A95B01D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22318F0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Anijovich, R., Mora, Silvia (2009) ¿Cómo enseñar? La estrategia entre la teoría y la práctica,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Estrategias de enseñanza. Otra mirada al quehacer en el aula. Cap. 1,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Ed. Aíque. Bs. As.</w:t>
      </w:r>
    </w:p>
    <w:p w14:paraId="0B9238C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4780AC78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Davini, M. (2008) Programación de la enseñanza en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Métodos de la Enseñanza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, Cap. VIII, Santillana.</w:t>
      </w:r>
    </w:p>
    <w:p w14:paraId="2E65460C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Fotocopias de perfeccionamiento docente sobre avances en el conocimiento de los procesos cognitivos.</w:t>
      </w:r>
    </w:p>
    <w:p w14:paraId="039907E2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E3CF4A6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Anijovich. R., Cappelletti, G. (2011)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La evaluación como oportunidad.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5, Bs. As., Magisterio del Río de La Plata.</w:t>
      </w:r>
    </w:p>
    <w:p w14:paraId="038290A6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42F3EC06" w14:textId="7775139C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Ampliatoria</w:t>
      </w:r>
      <w:r w:rsidR="006A0D72">
        <w:rPr>
          <w:rFonts w:ascii="Times New Roman" w:hAnsi="Times New Roman" w:cs="Times New Roman"/>
          <w:sz w:val="28"/>
          <w:szCs w:val="28"/>
          <w:u w:val="single"/>
          <w:lang w:val="es-AR"/>
        </w:rPr>
        <w:t>:</w:t>
      </w:r>
    </w:p>
    <w:p w14:paraId="22B2731B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u w:val="single"/>
          <w:lang w:val="es-AR"/>
        </w:rPr>
      </w:pPr>
    </w:p>
    <w:p w14:paraId="32F68CE1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Sanchez Inieta, T. (1999)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 xml:space="preserve">Organizar los Contenidos para ayudar a aprender.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Cap. 5 Bs.As. Magisterio del Río de La Plata.</w:t>
      </w:r>
    </w:p>
    <w:p w14:paraId="20D0178F" w14:textId="77777777" w:rsidR="00DA7A5B" w:rsidRPr="00612776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378764D0" w14:textId="77777777" w:rsidR="00DA7A5B" w:rsidRDefault="00DA7A5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lastRenderedPageBreak/>
        <w:t xml:space="preserve">Carretero, M. (1997) </w:t>
      </w:r>
      <w:r w:rsidRPr="00612776">
        <w:rPr>
          <w:rFonts w:ascii="Times New Roman" w:hAnsi="Times New Roman" w:cs="Times New Roman"/>
          <w:b w:val="0"/>
          <w:i/>
          <w:sz w:val="28"/>
          <w:szCs w:val="28"/>
          <w:lang w:val="es-AR"/>
        </w:rPr>
        <w:t>Desarrollo cognitivo y aprendizaje.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 Ed. Progreso, México.</w:t>
      </w:r>
    </w:p>
    <w:p w14:paraId="2DD317E6" w14:textId="77777777" w:rsidR="0099247B" w:rsidRDefault="0099247B" w:rsidP="00DA7A5B">
      <w:pPr>
        <w:pStyle w:val="Ttulo1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714EE56A" w14:textId="3EFD6A8B" w:rsidR="00340C5F" w:rsidRPr="00612776" w:rsidRDefault="00DA7A5B" w:rsidP="00BE0BD2">
      <w:pPr>
        <w:pStyle w:val="Ttulo1"/>
        <w:spacing w:before="140"/>
        <w:ind w:left="0"/>
        <w:rPr>
          <w:rFonts w:ascii="Times New Roman" w:hAnsi="Times New Roman" w:cs="Times New Roman"/>
          <w:sz w:val="28"/>
          <w:szCs w:val="28"/>
        </w:rPr>
      </w:pPr>
      <w:r w:rsidRPr="00612776">
        <w:rPr>
          <w:rFonts w:ascii="Times New Roman" w:hAnsi="Times New Roman" w:cs="Times New Roman"/>
          <w:sz w:val="28"/>
          <w:szCs w:val="28"/>
        </w:rPr>
        <w:t>3-</w:t>
      </w:r>
      <w:r w:rsidR="00BE0BD2" w:rsidRPr="00612776">
        <w:rPr>
          <w:rFonts w:ascii="Times New Roman" w:hAnsi="Times New Roman" w:cs="Times New Roman"/>
          <w:sz w:val="28"/>
          <w:szCs w:val="28"/>
        </w:rPr>
        <w:t>PRESUPUESTO DE TIEMPO:</w:t>
      </w:r>
    </w:p>
    <w:p w14:paraId="2C7968D3" w14:textId="77777777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Unidad I y parte de la unidad II: abril, mayo, junio.</w:t>
      </w:r>
    </w:p>
    <w:p w14:paraId="48B73746" w14:textId="77777777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Parte de la unidad II y la unidad III: agosto, septiembre, octubre.</w:t>
      </w:r>
    </w:p>
    <w:p w14:paraId="68009587" w14:textId="77777777" w:rsidR="00612776" w:rsidRPr="00612776" w:rsidRDefault="00612776" w:rsidP="00612776">
      <w:pPr>
        <w:pStyle w:val="Ttulo1"/>
        <w:spacing w:before="140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En dicho cronograma se contempla la toma de un parcial en cada uno de los cuatrimestres y el desarrollo de un trabajo práctico integrador por cuatrimestre.</w:t>
      </w:r>
    </w:p>
    <w:p w14:paraId="37D0635A" w14:textId="77777777" w:rsidR="00DA7A5B" w:rsidRPr="00612776" w:rsidRDefault="00DA7A5B" w:rsidP="00612776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7EFB5B6C" w14:textId="1AED233A" w:rsidR="00BE0BD2" w:rsidRPr="00612776" w:rsidRDefault="00DA7A5B" w:rsidP="00612776">
      <w:pPr>
        <w:pStyle w:val="Ttulo1"/>
        <w:spacing w:before="1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76">
        <w:rPr>
          <w:rFonts w:ascii="Times New Roman" w:hAnsi="Times New Roman" w:cs="Times New Roman"/>
          <w:sz w:val="28"/>
          <w:szCs w:val="28"/>
        </w:rPr>
        <w:t>4-</w:t>
      </w:r>
      <w:r w:rsidR="00BE0BD2" w:rsidRPr="00612776">
        <w:rPr>
          <w:rFonts w:ascii="Times New Roman" w:hAnsi="Times New Roman" w:cs="Times New Roman"/>
          <w:sz w:val="28"/>
          <w:szCs w:val="28"/>
        </w:rPr>
        <w:t>EVALUACIÓN:</w:t>
      </w:r>
    </w:p>
    <w:p w14:paraId="5708E355" w14:textId="77777777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La evaluación a desarrollar estará regida por la Resolución 4043 y el Plan de Evaluación Institucional.</w:t>
      </w:r>
    </w:p>
    <w:p w14:paraId="03C48C73" w14:textId="6D18563A" w:rsidR="00DA7A5B" w:rsidRPr="00612776" w:rsidRDefault="00163CAD" w:rsidP="00DA7A5B">
      <w:pPr>
        <w:pStyle w:val="Ttulo1"/>
        <w:spacing w:before="140"/>
        <w:rPr>
          <w:rFonts w:ascii="Times New Roman" w:hAnsi="Times New Roman" w:cs="Times New Roman"/>
          <w:sz w:val="28"/>
          <w:szCs w:val="28"/>
          <w:lang w:val="es-AR"/>
        </w:rPr>
      </w:pPr>
      <w:r>
        <w:rPr>
          <w:rFonts w:ascii="Times New Roman" w:hAnsi="Times New Roman" w:cs="Times New Roman"/>
          <w:sz w:val="28"/>
          <w:szCs w:val="28"/>
          <w:lang w:val="es-AR"/>
        </w:rPr>
        <w:t>Ins</w:t>
      </w:r>
      <w:r w:rsidR="00DA7A5B" w:rsidRPr="00612776">
        <w:rPr>
          <w:rFonts w:ascii="Times New Roman" w:hAnsi="Times New Roman" w:cs="Times New Roman"/>
          <w:sz w:val="28"/>
          <w:szCs w:val="28"/>
          <w:lang w:val="es-AR"/>
        </w:rPr>
        <w:t>tancias de evaluación durante el desarrollo del curso:</w:t>
      </w:r>
    </w:p>
    <w:p w14:paraId="264CC3E9" w14:textId="77777777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-Inicial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: indagatoria de saberes y perspectivas previas.</w:t>
      </w:r>
    </w:p>
    <w:p w14:paraId="4DB996A0" w14:textId="166D1B8D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-Para la evaluación del proceso se tendrá en cuenta:</w:t>
      </w:r>
    </w:p>
    <w:p w14:paraId="63D447FF" w14:textId="77777777" w:rsidR="00DA7A5B" w:rsidRPr="00612776" w:rsidRDefault="00DA7A5B" w:rsidP="00DA7A5B">
      <w:pPr>
        <w:pStyle w:val="Ttulo1"/>
        <w:spacing w:before="140"/>
        <w:rPr>
          <w:rFonts w:ascii="Times New Roman" w:hAnsi="Times New Roman" w:cs="Times New Roman"/>
          <w:sz w:val="28"/>
          <w:szCs w:val="28"/>
          <w:lang w:val="es-AR"/>
        </w:rPr>
      </w:pPr>
    </w:p>
    <w:p w14:paraId="61DAF39A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Grado de participación en las actividades previstas para cada encuentro.</w:t>
      </w:r>
    </w:p>
    <w:p w14:paraId="27C03F5A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Nivel de lectura y análisis de la bibliografía.</w:t>
      </w:r>
    </w:p>
    <w:p w14:paraId="154B2276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Cooperación en los trabajos, dentro de los grupos de aprendizaje.</w:t>
      </w:r>
    </w:p>
    <w:p w14:paraId="7E75B645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Capacidad de reflexionar sobre el propio proceso de aprendizaje.</w:t>
      </w:r>
    </w:p>
    <w:p w14:paraId="04DE781F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Capacidad para diseñar acciones, aplicando los conocimientos, para resolver los problemas detectados.</w:t>
      </w:r>
    </w:p>
    <w:p w14:paraId="65B2E4E6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Empleo de vocabulario específico.</w:t>
      </w:r>
    </w:p>
    <w:p w14:paraId="1B0428C5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Desarrollo de relaciones conceptuales.</w:t>
      </w:r>
    </w:p>
    <w:p w14:paraId="099CBF8C" w14:textId="77777777" w:rsidR="00DA7A5B" w:rsidRPr="00612776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Expresión oral y escrita acorde al nivel superior.</w:t>
      </w:r>
    </w:p>
    <w:p w14:paraId="5D6D1741" w14:textId="77777777" w:rsidR="00DA7A5B" w:rsidRDefault="00DA7A5B" w:rsidP="00DA7A5B">
      <w:pPr>
        <w:pStyle w:val="Ttulo1"/>
        <w:numPr>
          <w:ilvl w:val="0"/>
          <w:numId w:val="9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60 % de asistencia a las clases.</w:t>
      </w:r>
    </w:p>
    <w:p w14:paraId="23426906" w14:textId="77777777" w:rsidR="00D24C2A" w:rsidRPr="00612776" w:rsidRDefault="00D24C2A" w:rsidP="00D24C2A">
      <w:pPr>
        <w:pStyle w:val="Ttulo1"/>
        <w:spacing w:before="140"/>
        <w:ind w:left="480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3548824D" w14:textId="23EF4913" w:rsidR="00DA7A5B" w:rsidRDefault="00DA7A5B" w:rsidP="00D24C2A">
      <w:pPr>
        <w:pStyle w:val="Ttulo1"/>
        <w:spacing w:before="140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sz w:val="28"/>
          <w:szCs w:val="28"/>
          <w:lang w:val="es-AR"/>
        </w:rPr>
        <w:t>El criterio de acreditación implicará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: la aprobación de los trabajos prácticos planteados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a lo largo del desarrollo de cada unidad y  la aprobación de  un examen escrito en cada tramo.</w:t>
      </w:r>
    </w:p>
    <w:p w14:paraId="4AF1644F" w14:textId="7E5602D2" w:rsidR="00B97DD0" w:rsidRPr="00B97DD0" w:rsidRDefault="00B97DD0" w:rsidP="00B97DD0">
      <w:pPr>
        <w:pStyle w:val="Ttulo1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97DD0">
        <w:rPr>
          <w:rFonts w:ascii="Times New Roman" w:hAnsi="Times New Roman" w:cs="Times New Roman"/>
          <w:sz w:val="28"/>
          <w:szCs w:val="28"/>
          <w:lang w:val="es-AR"/>
        </w:rPr>
        <w:lastRenderedPageBreak/>
        <w:t>En caso de desaprobar algunas de las</w:t>
      </w:r>
      <w:r w:rsidR="00563773">
        <w:rPr>
          <w:rFonts w:ascii="Times New Roman" w:hAnsi="Times New Roman" w:cs="Times New Roman"/>
          <w:sz w:val="28"/>
          <w:szCs w:val="28"/>
          <w:lang w:val="es-AR"/>
        </w:rPr>
        <w:t xml:space="preserve"> instancias se tendrá derecho a</w:t>
      </w:r>
      <w:r w:rsidRPr="00B97DD0">
        <w:rPr>
          <w:rFonts w:ascii="Times New Roman" w:hAnsi="Times New Roman" w:cs="Times New Roman"/>
          <w:sz w:val="28"/>
          <w:szCs w:val="28"/>
          <w:lang w:val="es-AR"/>
        </w:rPr>
        <w:t xml:space="preserve"> un </w:t>
      </w:r>
      <w:r w:rsidR="00563773">
        <w:rPr>
          <w:rFonts w:ascii="Times New Roman" w:hAnsi="Times New Roman" w:cs="Times New Roman"/>
          <w:sz w:val="28"/>
          <w:szCs w:val="28"/>
          <w:lang w:val="es-AR"/>
        </w:rPr>
        <w:t>recupera</w:t>
      </w:r>
      <w:r w:rsidR="00563773" w:rsidRPr="00B97DD0">
        <w:rPr>
          <w:rFonts w:ascii="Times New Roman" w:hAnsi="Times New Roman" w:cs="Times New Roman"/>
          <w:sz w:val="28"/>
          <w:szCs w:val="28"/>
          <w:lang w:val="es-AR"/>
        </w:rPr>
        <w:t>torio</w:t>
      </w:r>
      <w:r w:rsidRPr="00B97DD0">
        <w:rPr>
          <w:rFonts w:ascii="Times New Roman" w:hAnsi="Times New Roman" w:cs="Times New Roman"/>
          <w:sz w:val="28"/>
          <w:szCs w:val="28"/>
          <w:lang w:val="es-AR"/>
        </w:rPr>
        <w:t>.</w:t>
      </w:r>
    </w:p>
    <w:p w14:paraId="39BB860F" w14:textId="4AB1D96F" w:rsidR="00DA7A5B" w:rsidRDefault="00DA7A5B" w:rsidP="00D24C2A">
      <w:pPr>
        <w:pStyle w:val="Ttulo1"/>
        <w:spacing w:before="140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Se ofrecerá devoluciones-orientaciones vinculada con la idea de evaluación como instancia de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aprendizaje, con la finalidad de una toma de conciencia de los logros obtenidos, como también los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errores, para emplear nuevos recursos y estrategias de abordaje con el fin de alcanzar los objetivos,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teniendo en cuenta que la función más importante de la evaluación es la pedagógica, sin desconocer la</w:t>
      </w:r>
      <w:r w:rsidR="0099247B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</w:t>
      </w:r>
      <w:r w:rsidRPr="00612776">
        <w:rPr>
          <w:rFonts w:ascii="Times New Roman" w:hAnsi="Times New Roman" w:cs="Times New Roman"/>
          <w:b w:val="0"/>
          <w:sz w:val="28"/>
          <w:szCs w:val="28"/>
          <w:lang w:val="es-AR"/>
        </w:rPr>
        <w:t>necesidad de la certificación.</w:t>
      </w:r>
    </w:p>
    <w:p w14:paraId="42B2B508" w14:textId="77777777" w:rsidR="00D24C2A" w:rsidRDefault="00D24C2A" w:rsidP="00D24C2A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sz w:val="28"/>
          <w:szCs w:val="28"/>
          <w:lang w:val="es-AR"/>
        </w:rPr>
        <w:t>La materia es con final obligatorio. Para acceder a la instancia final se debe aprobar la cursada.</w:t>
      </w:r>
    </w:p>
    <w:p w14:paraId="54D17C9D" w14:textId="77777777" w:rsidR="0030322F" w:rsidRDefault="0030322F" w:rsidP="00D24C2A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5EF9DEAD" w14:textId="77777777" w:rsidR="00D24C2A" w:rsidRPr="00D24C2A" w:rsidRDefault="00D24C2A" w:rsidP="00D24C2A">
      <w:pPr>
        <w:pStyle w:val="Ttulo1"/>
        <w:spacing w:before="140"/>
        <w:rPr>
          <w:rFonts w:ascii="Times New Roman" w:hAnsi="Times New Roman" w:cs="Times New Roman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sz w:val="28"/>
          <w:szCs w:val="28"/>
          <w:lang w:val="es-AR"/>
        </w:rPr>
        <w:t>ALUMNOS LIBRES:</w:t>
      </w:r>
    </w:p>
    <w:p w14:paraId="69CA0A2C" w14:textId="77777777" w:rsidR="00D24C2A" w:rsidRPr="00D24C2A" w:rsidRDefault="00D24C2A" w:rsidP="00D24C2A">
      <w:pPr>
        <w:pStyle w:val="Ttulo1"/>
        <w:numPr>
          <w:ilvl w:val="0"/>
          <w:numId w:val="10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b w:val="0"/>
          <w:sz w:val="28"/>
          <w:szCs w:val="28"/>
          <w:lang w:val="es-AR"/>
        </w:rPr>
        <w:t>Evaluación escrita con aprobación de nota numérica 4 (cuatro) o más.</w:t>
      </w:r>
    </w:p>
    <w:p w14:paraId="06F5291B" w14:textId="77777777" w:rsidR="00D24C2A" w:rsidRPr="00D24C2A" w:rsidRDefault="00D24C2A" w:rsidP="00D24C2A">
      <w:pPr>
        <w:pStyle w:val="Ttulo1"/>
        <w:numPr>
          <w:ilvl w:val="0"/>
          <w:numId w:val="10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b w:val="0"/>
          <w:sz w:val="28"/>
          <w:szCs w:val="28"/>
          <w:lang w:val="es-AR"/>
        </w:rPr>
        <w:t>Instancia de evaluación oral con aprobación de nota numérica de 4  (cuatro) o más.</w:t>
      </w:r>
    </w:p>
    <w:p w14:paraId="0636B299" w14:textId="77777777" w:rsidR="00D24C2A" w:rsidRPr="00D24C2A" w:rsidRDefault="00D24C2A" w:rsidP="00D24C2A">
      <w:pPr>
        <w:pStyle w:val="Ttulo1"/>
        <w:numPr>
          <w:ilvl w:val="0"/>
          <w:numId w:val="10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b w:val="0"/>
          <w:sz w:val="28"/>
          <w:szCs w:val="28"/>
          <w:lang w:val="es-AR"/>
        </w:rPr>
        <w:t>Se debe aprobar la instancia primera para acceder a la 2da instancia.</w:t>
      </w:r>
    </w:p>
    <w:p w14:paraId="7B6E5D7D" w14:textId="77777777" w:rsidR="00D24C2A" w:rsidRPr="00D24C2A" w:rsidRDefault="00D24C2A" w:rsidP="00D24C2A">
      <w:pPr>
        <w:pStyle w:val="Ttulo1"/>
        <w:numPr>
          <w:ilvl w:val="0"/>
          <w:numId w:val="10"/>
        </w:numPr>
        <w:spacing w:before="140"/>
        <w:rPr>
          <w:rFonts w:ascii="Times New Roman" w:hAnsi="Times New Roman" w:cs="Times New Roman"/>
          <w:b w:val="0"/>
          <w:sz w:val="28"/>
          <w:szCs w:val="28"/>
          <w:lang w:val="es-AR"/>
        </w:rPr>
      </w:pPr>
      <w:r w:rsidRPr="00D24C2A">
        <w:rPr>
          <w:rFonts w:ascii="Times New Roman" w:hAnsi="Times New Roman" w:cs="Times New Roman"/>
          <w:b w:val="0"/>
          <w:sz w:val="28"/>
          <w:szCs w:val="28"/>
          <w:lang w:val="es-AR"/>
        </w:rPr>
        <w:t>Se deberá tener en cuenta todas las bibliografías establecidas, aún las ampliatorias.</w:t>
      </w:r>
    </w:p>
    <w:p w14:paraId="5405704E" w14:textId="77777777" w:rsidR="00D24C2A" w:rsidRPr="00D24C2A" w:rsidRDefault="00D24C2A" w:rsidP="00D24C2A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6FB24FC0" w14:textId="77777777" w:rsidR="00D24C2A" w:rsidRPr="00D24C2A" w:rsidRDefault="00D24C2A" w:rsidP="00D24C2A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26AA7CC7" w14:textId="77777777" w:rsidR="00D24C2A" w:rsidRPr="00D24C2A" w:rsidRDefault="00D24C2A" w:rsidP="00D24C2A">
      <w:pPr>
        <w:pStyle w:val="Ttulo1"/>
        <w:spacing w:before="140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6997FA44" w14:textId="77777777" w:rsidR="00D24C2A" w:rsidRPr="00612776" w:rsidRDefault="00D24C2A" w:rsidP="00D24C2A">
      <w:pPr>
        <w:pStyle w:val="Ttulo1"/>
        <w:spacing w:before="140"/>
        <w:jc w:val="both"/>
        <w:rPr>
          <w:rFonts w:ascii="Times New Roman" w:hAnsi="Times New Roman" w:cs="Times New Roman"/>
          <w:b w:val="0"/>
          <w:sz w:val="28"/>
          <w:szCs w:val="28"/>
          <w:lang w:val="es-AR"/>
        </w:rPr>
      </w:pPr>
    </w:p>
    <w:p w14:paraId="00A473DD" w14:textId="7E93A6C3" w:rsidR="002D2670" w:rsidRPr="00BE0BD2" w:rsidRDefault="00D24C2A" w:rsidP="007E68FA">
      <w:pPr>
        <w:pStyle w:val="Ttulo1"/>
        <w:spacing w:before="140"/>
        <w:rPr>
          <w:rFonts w:ascii="Times New Roman" w:hAnsi="Times New Roman" w:cs="Times New Roman"/>
        </w:rPr>
        <w:sectPr w:rsidR="002D2670" w:rsidRPr="00BE0BD2" w:rsidSect="0030322F">
          <w:headerReference w:type="default" r:id="rId11"/>
          <w:footerReference w:type="default" r:id="rId12"/>
          <w:type w:val="continuous"/>
          <w:pgSz w:w="11910" w:h="16840"/>
          <w:pgMar w:top="3119" w:right="992" w:bottom="425" w:left="1298" w:header="703" w:footer="488" w:gutter="0"/>
          <w:cols w:space="720"/>
        </w:sectPr>
      </w:pPr>
      <w:r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                                           </w:t>
      </w:r>
      <w:r w:rsidR="007E68FA">
        <w:rPr>
          <w:rFonts w:ascii="Times New Roman" w:hAnsi="Times New Roman" w:cs="Times New Roman"/>
          <w:b w:val="0"/>
          <w:sz w:val="28"/>
          <w:szCs w:val="28"/>
          <w:lang w:val="es-AR"/>
        </w:rPr>
        <w:t xml:space="preserve">                          Firma </w:t>
      </w:r>
      <w:r>
        <w:rPr>
          <w:rFonts w:ascii="Times New Roman" w:hAnsi="Times New Roman" w:cs="Times New Roman"/>
          <w:b w:val="0"/>
          <w:sz w:val="28"/>
          <w:szCs w:val="28"/>
          <w:lang w:val="es-AR"/>
        </w:rPr>
        <w:t>del docente.</w:t>
      </w:r>
    </w:p>
    <w:p w14:paraId="08E638F8" w14:textId="017EF542" w:rsidR="00095C48" w:rsidRPr="007E68FA" w:rsidRDefault="00095C48" w:rsidP="007E68FA">
      <w:pPr>
        <w:tabs>
          <w:tab w:val="left" w:pos="1350"/>
        </w:tabs>
        <w:spacing w:line="276" w:lineRule="auto"/>
        <w:rPr>
          <w:rFonts w:ascii="Arial" w:hAnsi="Arial" w:cs="Arial"/>
        </w:rPr>
      </w:pPr>
    </w:p>
    <w:sectPr w:rsidR="00095C48" w:rsidRPr="007E68FA">
      <w:headerReference w:type="default" r:id="rId13"/>
      <w:footerReference w:type="default" r:id="rId14"/>
      <w:pgSz w:w="11910" w:h="16840"/>
      <w:pgMar w:top="3120" w:right="460" w:bottom="820" w:left="1300" w:header="705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BABE" w14:textId="77777777" w:rsidR="00E80923" w:rsidRDefault="00E80923">
      <w:r>
        <w:separator/>
      </w:r>
    </w:p>
  </w:endnote>
  <w:endnote w:type="continuationSeparator" w:id="0">
    <w:p w14:paraId="34B7B04D" w14:textId="77777777" w:rsidR="00E80923" w:rsidRDefault="00E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619229"/>
      <w:docPartObj>
        <w:docPartGallery w:val="Page Numbers (Bottom of Page)"/>
        <w:docPartUnique/>
      </w:docPartObj>
    </w:sdtPr>
    <w:sdtEndPr/>
    <w:sdtContent>
      <w:p w14:paraId="4E82434D" w14:textId="5C2B0311" w:rsidR="001432B3" w:rsidRDefault="001432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80">
          <w:rPr>
            <w:noProof/>
          </w:rPr>
          <w:t>1</w:t>
        </w:r>
        <w:r>
          <w:fldChar w:fldCharType="end"/>
        </w:r>
      </w:p>
    </w:sdtContent>
  </w:sdt>
  <w:p w14:paraId="01E778E6" w14:textId="17B026CC" w:rsidR="0030322F" w:rsidRDefault="001432B3" w:rsidP="001432B3">
    <w:pPr>
      <w:pStyle w:val="Piedepgina"/>
      <w:jc w:val="center"/>
      <w:rPr>
        <w:lang w:val="es-MX"/>
      </w:rPr>
    </w:pPr>
    <w:r>
      <w:rPr>
        <w:lang w:val="es-MX"/>
      </w:rPr>
      <w:t>Vigencia años: 2024-2025</w:t>
    </w:r>
  </w:p>
  <w:p w14:paraId="2815C7FA" w14:textId="77777777" w:rsidR="0030322F" w:rsidRDefault="0030322F" w:rsidP="001432B3">
    <w:pPr>
      <w:pStyle w:val="Piedepgina"/>
      <w:jc w:val="center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AF66" w14:textId="064185C5" w:rsidR="0048257F" w:rsidRDefault="009D25B6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5201C7A7" wp14:editId="1AB58F84">
              <wp:simplePos x="0" y="0"/>
              <wp:positionH relativeFrom="page">
                <wp:posOffset>341630</wp:posOffset>
              </wp:positionH>
              <wp:positionV relativeFrom="page">
                <wp:posOffset>10113010</wp:posOffset>
              </wp:positionV>
              <wp:extent cx="6878955" cy="9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895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90907" id="Rectangle 2" o:spid="_x0000_s1026" style="position:absolute;margin-left:26.9pt;margin-top:796.3pt;width:541.65pt;height:.7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+ccQIAAPk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cY6R&#10;Ih206BMUjait5CgP5emNqyDqyTzakKAza02/OqT0QwtR/M5a3becMCCVhfjk2YFgODiKNv17zQCd&#10;7LyOlTo0tguAUAN0iA05XhrCDx5R+Didz+blZIIRBV85ySfxAlKdzxrr/FuuOxQ2NbbAPGKT/dr5&#10;wIVU55DIXUvBVkLKaNjt5kFatCdBGvF3QnfXYVKFYKXDsQFx+AIU4Y7gC2Rjq3+UWV6k93k5WgHx&#10;UbEqJqNyls5HaVbel9O0KIvl6mcgmBVVKxjjai0UP8suK17W1tMADIKJwkP9qToxr2v27mVJdsLD&#10;FErR1Xh+qQSpQlvfKAZpk8oTIYd98px+rDLU4PwfqxJFEPo+6Gej2RE0YDU0CaYQ3gvYtNp+x6iH&#10;2aux+7YjlmMk3ynQUZkVRRjWaBSTWQ6GvfZsrj1EUYCqscdo2D74YcB3xoptCzdlURRK34H2GhGF&#10;EXQ5sDopFuYrZnB6C8IAX9sx6veLtfgFAAD//wMAUEsDBBQABgAIAAAAIQB67Q1P4QAAAA0BAAAP&#10;AAAAZHJzL2Rvd25yZXYueG1sTI/LbsIwEEX3lfoP1lTqDpwEQiGNg0qlLivx6KLsnHiaRMTj1DaQ&#10;9utr2NDlfejOmXw56I6d0LrWkIB4HAFDqoxqqRbwsXsbzYE5L0nJzhAK+EEHy+L+LpeZMmfa4Gnr&#10;axZGyGVSQON9n3Huqga1dGPTI4Xsy1gtfZC25srKcxjXHU+iaMa1bClcaGSPrw1Wh+1RC1gt5qvv&#10;9ZTefzflHvef5SFNbCTE48Pw8gzM4+BvZbjgB3QoAlNpjqQc6wSkk0Dug58ukhmwSyOePMXAyqs3&#10;jYEXOf//RfEHAAD//wMAUEsBAi0AFAAGAAgAAAAhALaDOJL+AAAA4QEAABMAAAAAAAAAAAAAAAAA&#10;AAAAAFtDb250ZW50X1R5cGVzXS54bWxQSwECLQAUAAYACAAAACEAOP0h/9YAAACUAQAACwAAAAAA&#10;AAAAAAAAAAAvAQAAX3JlbHMvLnJlbHNQSwECLQAUAAYACAAAACEA7EwPnHECAAD5BAAADgAAAAAA&#10;AAAAAAAAAAAuAgAAZHJzL2Uyb0RvYy54bWxQSwECLQAUAAYACAAAACEAeu0NT+EAAAANAQAADwAA&#10;AAAAAAAAAAAAAADLBAAAZHJzL2Rvd25yZXYueG1sUEsFBgAAAAAEAAQA8wAAANk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5663" w14:textId="77777777" w:rsidR="00E80923" w:rsidRDefault="00E80923">
      <w:r>
        <w:separator/>
      </w:r>
    </w:p>
  </w:footnote>
  <w:footnote w:type="continuationSeparator" w:id="0">
    <w:p w14:paraId="28D76D43" w14:textId="77777777" w:rsidR="00E80923" w:rsidRDefault="00E8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A1B2" w14:textId="0B0DD0A4" w:rsidR="002D2670" w:rsidRDefault="00815421">
    <w:pPr>
      <w:pStyle w:val="Encabezado"/>
    </w:pPr>
    <w:r>
      <w:rPr>
        <w:noProof/>
        <w:lang w:val="en-US"/>
      </w:rPr>
      <w:drawing>
        <wp:anchor distT="0" distB="0" distL="114300" distR="114300" simplePos="0" relativeHeight="487485440" behindDoc="1" locked="0" layoutInCell="1" allowOverlap="1" wp14:anchorId="189411D0" wp14:editId="6A6F5384">
          <wp:simplePos x="0" y="0"/>
          <wp:positionH relativeFrom="column">
            <wp:posOffset>288925</wp:posOffset>
          </wp:positionH>
          <wp:positionV relativeFrom="paragraph">
            <wp:posOffset>66675</wp:posOffset>
          </wp:positionV>
          <wp:extent cx="790575" cy="695325"/>
          <wp:effectExtent l="0" t="0" r="9525" b="9525"/>
          <wp:wrapTight wrapText="bothSides">
            <wp:wrapPolygon edited="0">
              <wp:start x="0" y="0"/>
              <wp:lineTo x="0" y="21304"/>
              <wp:lineTo x="21340" y="21304"/>
              <wp:lineTo x="2134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670">
      <w:rPr>
        <w:noProof/>
        <w:lang w:val="en-US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26E4B2D6" wp14:editId="2EAD7C7B">
              <wp:simplePos x="0" y="0"/>
              <wp:positionH relativeFrom="page">
                <wp:posOffset>2134870</wp:posOffset>
              </wp:positionH>
              <wp:positionV relativeFrom="page">
                <wp:posOffset>447040</wp:posOffset>
              </wp:positionV>
              <wp:extent cx="3913505" cy="633095"/>
              <wp:effectExtent l="0" t="0" r="0" b="0"/>
              <wp:wrapNone/>
              <wp:docPr id="168204150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B0DEB" w14:textId="77777777" w:rsidR="002D2670" w:rsidRDefault="002D2670" w:rsidP="002D2670">
                          <w:pPr>
                            <w:spacing w:before="6" w:line="242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Formación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Docente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Técnica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Nº 46</w:t>
                          </w:r>
                        </w:p>
                        <w:p w14:paraId="53819649" w14:textId="77777777" w:rsidR="002D2670" w:rsidRDefault="002D2670" w:rsidP="002D2670">
                          <w:pPr>
                            <w:spacing w:line="320" w:lineRule="exact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“2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abril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1982”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B2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8.1pt;margin-top:35.2pt;width:308.15pt;height:49.8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QvswIAALIFAAAOAAAAZHJzL2Uyb0RvYy54bWysVG1vmzAQ/j5p/8Hyd4ohQAMqqdoQpknd&#10;i9TuBzhggjWwme2EdNP++84mSdNWk6ZtfLAO+/zcPXeP7+p633dox5TmUuQ4uCAYMVHJmotNjr88&#10;lN4cI22oqGknBcvxI9P4evH2zdU4ZCyUrexqphCACJ2NQ45bY4bM93XVsp7qCzkwAYeNVD018Ks2&#10;fq3oCOh954eEJP4oVT0oWTGtYbeYDvHC4TcNq8ynptHMoC7HkJtxq3Lr2q7+4opmG0WHlleHNOhf&#10;ZNFTLiDoCaqghqKt4q+gel4pqWVjLirZ+7JpeMUcB2ATkBds7ls6MMcFiqOHU5n0/4OtPu4+K8Rr&#10;6F0yD0kUxCTESNAeevXA9gbdyj1KbJnGQWfgfT+Av9nDNlxxlPVwJ6uvGgm5bKnYsBul5NgyWkOa&#10;gb3pn12dcLQFWY8fZA1h6NZIB7RvVG9rCFVBgA7tejy1yKZSweYsDWYxiTGq4CyZzUgauxA0O94e&#10;lDbvmOyRNXKsQAIOne7utLHZ0OzoYoMJWfKuczLoxLMNcJx2IDZctWc2C9fVHylJV/PVPPKiMFl5&#10;ESkK76ZcRl5SBpdxMSuWyyL4aeMGUdbyumbChjkqLIj+rIMHrU/aOGlMy47XFs6mpNVmvewU2lFQ&#10;eOm+Q0HO3PznabgiAJcXlIIwIrdh6pXJ/NKLyij20ksy90iQ3qYJidKoKJ9TuuOC/TslNOY4jcN4&#10;EtNvuRH3veZGs54bmCEd73M8PznRzEpwJWrXWkN5N9lnpbDpP5UC2n1stBOs1eikVrNf7wHFqngt&#10;60eQrpKgLNAnDD4wWqm+YzTCEMmx/ralimHUvRcgfztxjoY6GuujQUUFV3NsMJrMpZkm03ZQfNMC&#10;8vTAhLyBJ9Jwp96nLA4PCwaDI3EYYnbynP87r6dRu/gFAAD//wMAUEsDBBQABgAIAAAAIQBeZv+j&#10;4AAAAAoBAAAPAAAAZHJzL2Rvd25yZXYueG1sTI/BTsMwEETvSPyDtUjcqN2Upm2IU1UITkiINBx6&#10;dOJtYjVeh9htw99jTnBczdPM23w72Z5dcPTGkYT5TABDapw21Er4rF4f1sB8UKRV7wglfKOHbXF7&#10;k6tMuyuVeNmHlsUS8pmS0IUwZJz7pkOr/MwNSDE7utGqEM+x5XpU11hue54IkXKrDMWFTg343GFz&#10;2p+thN2Byhfz9V5/lMfSVNVG0Ft6kvL+bto9AQs4hT8YfvWjOhTRqXZn0p71EhaLNImohJV4BBaB&#10;zTJZAqsjuRJz4EXO/79Q/AAAAP//AwBQSwECLQAUAAYACAAAACEAtoM4kv4AAADhAQAAEwAAAAAA&#10;AAAAAAAAAAAAAAAAW0NvbnRlbnRfVHlwZXNdLnhtbFBLAQItABQABgAIAAAAIQA4/SH/1gAAAJQB&#10;AAALAAAAAAAAAAAAAAAAAC8BAABfcmVscy8ucmVsc1BLAQItABQABgAIAAAAIQAroxQvswIAALIF&#10;AAAOAAAAAAAAAAAAAAAAAC4CAABkcnMvZTJvRG9jLnhtbFBLAQItABQABgAIAAAAIQBeZv+j4AAA&#10;AAoBAAAPAAAAAAAAAAAAAAAAAA0FAABkcnMvZG93bnJldi54bWxQSwUGAAAAAAQABADzAAAAGgYA&#10;AAAA&#10;" filled="f" stroked="f">
              <v:textbox inset="0,0,0,0">
                <w:txbxContent>
                  <w:p w14:paraId="0BEB0DEB" w14:textId="77777777" w:rsidR="002D2670" w:rsidRDefault="002D2670" w:rsidP="002D2670">
                    <w:pPr>
                      <w:spacing w:before="6" w:line="242" w:lineRule="auto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Formación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Docente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Técnica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Nº 46</w:t>
                    </w:r>
                  </w:p>
                  <w:p w14:paraId="53819649" w14:textId="77777777" w:rsidR="002D2670" w:rsidRDefault="002D2670" w:rsidP="002D2670">
                    <w:pPr>
                      <w:spacing w:line="320" w:lineRule="exact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“2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abril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1982”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0A39D4" w14:textId="735B474A" w:rsidR="002D2670" w:rsidRDefault="0081542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08D5220" wp14:editId="254D541B">
              <wp:simplePos x="0" y="0"/>
              <wp:positionH relativeFrom="page">
                <wp:posOffset>2867025</wp:posOffset>
              </wp:positionH>
              <wp:positionV relativeFrom="page">
                <wp:posOffset>1200150</wp:posOffset>
              </wp:positionV>
              <wp:extent cx="2400300" cy="495300"/>
              <wp:effectExtent l="0" t="0" r="0" b="0"/>
              <wp:wrapNone/>
              <wp:docPr id="2788581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9D5B" w14:textId="77777777" w:rsidR="00201C7F" w:rsidRDefault="002D2670" w:rsidP="00201C7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Sede:  Pueyrredón 1250</w:t>
                          </w:r>
                        </w:p>
                        <w:p w14:paraId="68F177F9" w14:textId="7F4AFC86" w:rsidR="00201C7F" w:rsidRDefault="002D2670" w:rsidP="00201C7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Sub-sede: </w:t>
                          </w:r>
                          <w:r w:rsidR="006B6AD4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Pueyrredón</w:t>
                          </w:r>
                          <w:r w:rsidR="00201C7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914</w:t>
                          </w:r>
                        </w:p>
                        <w:p w14:paraId="76DF3EAF" w14:textId="1AD14284" w:rsidR="00201C7F" w:rsidRDefault="002D2670" w:rsidP="00201C7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201C7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>www.instituto46.edu.ar</w:t>
                            </w:r>
                          </w:hyperlink>
                          <w:r w:rsidR="00201C7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- @instituo.46   </w:t>
                          </w:r>
                        </w:p>
                        <w:p w14:paraId="20B3890C" w14:textId="2D83D547" w:rsidR="002D2670" w:rsidRDefault="002D2670" w:rsidP="002D2670">
                          <w:pPr>
                            <w:spacing w:before="13"/>
                            <w:ind w:left="20" w:right="18" w:hanging="26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amos Mejía., La Matanza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D5220" id="Text Box 5" o:spid="_x0000_s1027" type="#_x0000_t202" style="position:absolute;margin-left:225.75pt;margin-top:94.5pt;width:189pt;height:39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AzswIAAL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4ziKff8SI046aNUDHTW6FSOKTJWGXqXgfN+Dux5hG7ptGav+TpRfFeJi3RC+ozdSiqGhpIIs&#10;fXPTPbs64SgDsh0+iArCkL0WFmisZWdKCEVBgA7dejx1yKRSwmYQet6lB0clnIVJZGwTgqTz7V4q&#10;/Y6KDhkjwxIUYNHJ4U7pyXV2McG4KFjbwj5JW/5sAzCnHYgNV82ZycI29UfiJZt4E4dOGCw2Tujl&#10;uXNTrENnUfjLKL/M1+vc/2ni+mHasKqi3ISZBeaHf9bAo9QnaZwkpkTLKgNnUlJyt123Eh0ICLyw&#10;37EgZ27u8zRsvYDLC0o+FPc2SJxiES+dsAgjJ1l6seP5yW2y8MIkzIvnlO4Yp/9OCQ0ZTqIgmsT0&#10;W26e/V5zI2nHNIyQlnUZjk9OJDUS3PDKtlYT1k72WSlM+k+lgHbPjbaCNRqd1KrH7WhfiFWzEfNW&#10;VI+gYClAYKBFGH9gNEJ+x2iAUZJh9W1PJMWofc/hFZi5MxtyNrazQXgJVzOsMZrMtZ7m076XbNcA&#10;8vTOuLiBl1IzK+KnLI7vC8aD5XIcZWb+nP9br6eBu/oFAAD//wMAUEsDBBQABgAIAAAAIQCu3LoG&#10;4AAAAAsBAAAPAAAAZHJzL2Rvd25yZXYueG1sTI/BTsMwEETvSPyDtUjcqN2IhiTEqSoEJyREGg4c&#10;ndhNrMbrELtt+HuWExx35ml2ptwubmRnMwfrUcJ6JYAZ7Ly22Ev4aF7uMmAhKtRq9GgkfJsA2+r6&#10;qlSF9heszXkfe0YhGAolYYhxKjgP3WCcCis/GSTv4GenIp1zz/WsLhTuRp4IkXKnLNKHQU3maTDd&#10;cX9yEnafWD/br7f2vT7Utmlyga/pUcrbm2X3CCyaJf7B8FufqkNFnVp/Qh3YKOF+s94QSkaW0ygi&#10;siQnpZWQpA8CeFXy/xuqHwAAAP//AwBQSwECLQAUAAYACAAAACEAtoM4kv4AAADhAQAAEwAAAAAA&#10;AAAAAAAAAAAAAAAAW0NvbnRlbnRfVHlwZXNdLnhtbFBLAQItABQABgAIAAAAIQA4/SH/1gAAAJQB&#10;AAALAAAAAAAAAAAAAAAAAC8BAABfcmVscy8ucmVsc1BLAQItABQABgAIAAAAIQB7YvAzswIAALgF&#10;AAAOAAAAAAAAAAAAAAAAAC4CAABkcnMvZTJvRG9jLnhtbFBLAQItABQABgAIAAAAIQCu3LoG4AAA&#10;AAsBAAAPAAAAAAAAAAAAAAAAAA0FAABkcnMvZG93bnJldi54bWxQSwUGAAAAAAQABADzAAAAGgYA&#10;AAAA&#10;" filled="f" stroked="f">
              <v:textbox inset="0,0,0,0">
                <w:txbxContent>
                  <w:p w14:paraId="7AC69D5B" w14:textId="77777777" w:rsidR="00201C7F" w:rsidRDefault="002D2670" w:rsidP="00201C7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Sede:  Pueyrredón 1250</w:t>
                    </w:r>
                  </w:p>
                  <w:p w14:paraId="68F177F9" w14:textId="7F4AFC86" w:rsidR="00201C7F" w:rsidRDefault="002D2670" w:rsidP="00201C7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Sub-sede: </w:t>
                    </w:r>
                    <w:r w:rsidR="006B6AD4">
                      <w:rPr>
                        <w:rFonts w:ascii="Times New Roman" w:hAnsi="Times New Roman"/>
                        <w:b/>
                        <w:sz w:val="20"/>
                      </w:rPr>
                      <w:t>Pueyrredón</w:t>
                    </w:r>
                    <w:r w:rsidR="00201C7F">
                      <w:rPr>
                        <w:rFonts w:ascii="Times New Roman" w:hAnsi="Times New Roman"/>
                        <w:b/>
                        <w:sz w:val="20"/>
                      </w:rPr>
                      <w:t xml:space="preserve"> 914</w:t>
                    </w:r>
                  </w:p>
                  <w:p w14:paraId="76DF3EAF" w14:textId="1AD14284" w:rsidR="00201C7F" w:rsidRDefault="002D2670" w:rsidP="00201C7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hyperlink r:id="rId3">
                      <w:r w:rsidR="00201C7F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>www.instituto46.edu.ar</w:t>
                      </w:r>
                    </w:hyperlink>
                    <w:r w:rsidR="00201C7F"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- @instituo.46   </w:t>
                    </w:r>
                  </w:p>
                  <w:p w14:paraId="20B3890C" w14:textId="2D83D547" w:rsidR="002D2670" w:rsidRDefault="002D2670" w:rsidP="002D2670">
                    <w:pPr>
                      <w:spacing w:before="13"/>
                      <w:ind w:left="20" w:right="18" w:hanging="26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amos Mejía., La Matanza</w:t>
                    </w:r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21D02FCB" wp14:editId="6CDE011C">
              <wp:simplePos x="0" y="0"/>
              <wp:positionH relativeFrom="margin">
                <wp:align>left</wp:align>
              </wp:positionH>
              <wp:positionV relativeFrom="page">
                <wp:posOffset>1257300</wp:posOffset>
              </wp:positionV>
              <wp:extent cx="1497330" cy="488315"/>
              <wp:effectExtent l="0" t="0" r="7620" b="6985"/>
              <wp:wrapTight wrapText="bothSides">
                <wp:wrapPolygon edited="0">
                  <wp:start x="0" y="0"/>
                  <wp:lineTo x="0" y="21066"/>
                  <wp:lineTo x="21435" y="21066"/>
                  <wp:lineTo x="21435" y="0"/>
                  <wp:lineTo x="0" y="0"/>
                </wp:wrapPolygon>
              </wp:wrapTight>
              <wp:docPr id="10128622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03F9" w14:textId="77777777" w:rsidR="002D2670" w:rsidRDefault="002D2670" w:rsidP="002D2670">
                          <w:pPr>
                            <w:spacing w:before="11"/>
                            <w:ind w:left="20" w:right="18" w:hanging="7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Provincia de Buenos Aires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Cultura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Dirección de Educación Superior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02FCB" id="Text Box 4" o:spid="_x0000_s1028" type="#_x0000_t202" style="position:absolute;margin-left:0;margin-top:99pt;width:117.9pt;height:38.45pt;z-index:-1583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SDtgIAAL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8P4ijIJhFGHHSQa8e6UGjO3FAoSnT0KsUvB968NcH2IYrlrLq70X5VSEuVg3hW3orpRgaSipI&#10;0zc33bOrI44yIJvhg6ggDNlpYYEOtexMDaEqCNChXU+nFplUShMyTBazGRyVcBbG8cyf2xAknW73&#10;Uul3VHTIGBmWIAGLTvb3SptsSDq5mGBcFKxtrQxafrEBjuMOxIar5sxkYbv6I/GSdbyOQycMorUT&#10;ennu3Bar0IkKfzHPZ/lqlfs/TVw/TBtWVZSbMJPC/PDPOnjU+qiNk8aUaFll4ExKSm43q1aiPQGF&#10;F/Y7FuTMzb1MwxYBuLyg5AehdxckThHFCycswrmTLLzY8fzkLom8MAnz4pLSPeP03ymhIcPJPJiP&#10;YvotN89+r7mRtGMaZkjLugzHJyeSGgmueWVbqwlrR/usFCb951JAu6dGW8EajY5q1YfNwT6RwEQ3&#10;Yt6I6gkULAUIDLQI8w+MRsjvGA0wSzKsvu2IpBi17zm8AjN4JkNOxmYyCC/haoY1RqO50uOA2vWS&#10;bRtAHt8ZF7fwUmpmRfycxfF9wXywXI6zzAyg83/r9Txxl78AAAD//wMAUEsDBBQABgAIAAAAIQBu&#10;YAXW3QAAAAgBAAAPAAAAZHJzL2Rvd25yZXYueG1sTI9BT8MwDIXvSPyHyEjcWLoBY+2aThOCExJa&#10;Vw4c08ZrozVOabKt/HvMCW7Pftbz9/LN5HpxxjFYTwrmswQEUuONpVbBR/V6twIRoiaje0+o4BsD&#10;bIrrq1xnxl+oxPM+toJDKGRaQRfjkEkZmg6dDjM/ILF38KPTkcexlWbUFw53vVwkyVI6bYk/dHrA&#10;5w6b4/7kFGw/qXyxX+/1rjyUtqrShN6WR6Vub6btGkTEKf4dwy8+o0PBTLU/kQmiV8BFIm/TFQu2&#10;F/eP3KRm8fSQgixy+b9A8QMAAP//AwBQSwECLQAUAAYACAAAACEAtoM4kv4AAADhAQAAEwAAAAAA&#10;AAAAAAAAAAAAAAAAW0NvbnRlbnRfVHlwZXNdLnhtbFBLAQItABQABgAIAAAAIQA4/SH/1gAAAJQB&#10;AAALAAAAAAAAAAAAAAAAAC8BAABfcmVscy8ucmVsc1BLAQItABQABgAIAAAAIQDbbhSDtgIAALkF&#10;AAAOAAAAAAAAAAAAAAAAAC4CAABkcnMvZTJvRG9jLnhtbFBLAQItABQABgAIAAAAIQBuYAXW3QAA&#10;AAgBAAAPAAAAAAAAAAAAAAAAABAFAABkcnMvZG93bnJldi54bWxQSwUGAAAAAAQABADzAAAAGgYA&#10;AAAA&#10;" filled="f" stroked="f">
              <v:textbox inset="0,0,0,0">
                <w:txbxContent>
                  <w:p w14:paraId="5FAD03F9" w14:textId="77777777" w:rsidR="002D2670" w:rsidRDefault="002D2670" w:rsidP="002D2670">
                    <w:pPr>
                      <w:spacing w:before="11"/>
                      <w:ind w:left="20" w:right="18" w:hanging="7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Provincia de Buenos Aires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Cultura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Educación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Dirección de Educación Superior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Docente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Inicial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201C7F">
      <w:rPr>
        <w:noProof/>
        <w:lang w:val="en-US"/>
      </w:rPr>
      <mc:AlternateContent>
        <mc:Choice Requires="wps">
          <w:drawing>
            <wp:anchor distT="0" distB="0" distL="114300" distR="114300" simplePos="0" relativeHeight="487484416" behindDoc="0" locked="0" layoutInCell="1" allowOverlap="1" wp14:anchorId="7F62F169" wp14:editId="309D016E">
              <wp:simplePos x="0" y="0"/>
              <wp:positionH relativeFrom="margin">
                <wp:align>left</wp:align>
              </wp:positionH>
              <wp:positionV relativeFrom="paragraph">
                <wp:posOffset>1191895</wp:posOffset>
              </wp:positionV>
              <wp:extent cx="6086764" cy="18877"/>
              <wp:effectExtent l="0" t="0" r="28575" b="19685"/>
              <wp:wrapNone/>
              <wp:docPr id="30077307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764" cy="1887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AAECF" id="Conector recto 2" o:spid="_x0000_s1026" style="position:absolute;z-index:48748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3.85pt" to="479.2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QuuwEAAL8DAAAOAAAAZHJzL2Uyb0RvYy54bWysU8tu2zAQvBfoPxC815KcwDIEyzk4aC5F&#10;avTxAQxFWkT4wpKx5L/vkpKVoi2KosiFz53ZneFydzcaTc4CgnK2pdWqpERY7jplTy39/u3jhy0l&#10;ITLbMe2saOlFBHq3f/9uN/hGrF3vdCeAIIkNzeBb2sfom6IIvBeGhZXzwuKldGBYxC2cig7YgOxG&#10;F+uy3BSDg86D4yIEPL2fLuk+80spePwsZRCR6JZibTGPkMenNBb7HWtOwHyv+FwG+48qDFMWky5U&#10;9ywy8gLqNyqjOLjgZFxxZwonpeIia0A1VfmLmq898yJrQXOCX2wKb0fLH89HIKpr6U1Z1vVNWVeU&#10;WGbwqQ74YDw6IJAmsk5eDT40CDnYI8y74I+QhI8STJpREhmzv5fFXzFGwvFwU2439eaWEo531XZb&#10;14mzeAV7CPFBOEPSoqVa2SSfNez8KcQp9BqCuFTMlD6v4kWLFKztFyFREiasMjo3kzhoIGeGbdA9&#10;V3PaHJkgUmm9gMq/g+bYBBO5wf4VuETnjM7GBWiUdfCnrHG8liqn+KvqSWuS/eS6S36MbAd2STZ0&#10;7ujUhj/vM/z13+1/AAAA//8DAFBLAwQUAAYACAAAACEATfCn4t0AAAAIAQAADwAAAGRycy9kb3du&#10;cmV2LnhtbEyPzU7DMBCE70i8g7VI3KgDUnGaxqkQPyc4hMCBoxtvk6jxOordJPD0LCd63JnR7Df5&#10;bnG9mHAMnScNt6sEBFLtbUeNhs+Pl5sURIiGrOk9oYZvDLArLi9yk1k/0ztOVWwEl1DIjIY2xiGT&#10;MtQtOhNWfkBi7+BHZyKfYyPtaGYud728S5J76UxH/KE1Az62WB+rk9Ognl+rcpif3n5KqWRZTj6m&#10;xy+tr6+Why2IiEv8D8MfPqNDwUx7fyIbRK+Bh0RWU6VAsL1Zp2sQe1Y2iQJZ5PJ8QPELAAD//wMA&#10;UEsBAi0AFAAGAAgAAAAhALaDOJL+AAAA4QEAABMAAAAAAAAAAAAAAAAAAAAAAFtDb250ZW50X1R5&#10;cGVzXS54bWxQSwECLQAUAAYACAAAACEAOP0h/9YAAACUAQAACwAAAAAAAAAAAAAAAAAvAQAAX3Jl&#10;bHMvLnJlbHNQSwECLQAUAAYACAAAACEACv00LrsBAAC/AwAADgAAAAAAAAAAAAAAAAAuAgAAZHJz&#10;L2Uyb0RvYy54bWxQSwECLQAUAAYACAAAACEATfCn4t0AAAAIAQAADwAAAAAAAAAAAAAAAAAVBAAA&#10;ZHJzL2Rvd25yZXYueG1sUEsFBgAAAAAEAAQA8wAAAB8FAAAAAA==&#10;" strokecolor="black [3040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C302" w14:textId="50B64061" w:rsidR="0048257F" w:rsidRPr="002D2670" w:rsidRDefault="0048257F" w:rsidP="002D2670">
    <w:pPr>
      <w:pStyle w:val="Encabezado"/>
    </w:pPr>
  </w:p>
  <w:p w14:paraId="14604950" w14:textId="77777777" w:rsidR="007E68FA" w:rsidRDefault="007E68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FD14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DBB1D8"/>
    <w:multiLevelType w:val="hybridMultilevel"/>
    <w:tmpl w:val="F866FBA2"/>
    <w:lvl w:ilvl="0" w:tplc="FFFFFFFF">
      <w:start w:val="1"/>
      <w:numFmt w:val="bullet"/>
      <w:lvlText w:val="•"/>
      <w:lvlJc w:val="left"/>
    </w:lvl>
    <w:lvl w:ilvl="1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5B373D"/>
    <w:multiLevelType w:val="hybridMultilevel"/>
    <w:tmpl w:val="526A0642"/>
    <w:lvl w:ilvl="0" w:tplc="D63684F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B2B0815"/>
    <w:multiLevelType w:val="hybridMultilevel"/>
    <w:tmpl w:val="076894BC"/>
    <w:lvl w:ilvl="0" w:tplc="DD88302A">
      <w:start w:val="2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D5204"/>
    <w:multiLevelType w:val="hybridMultilevel"/>
    <w:tmpl w:val="B4D4AC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F72FD"/>
    <w:multiLevelType w:val="hybridMultilevel"/>
    <w:tmpl w:val="404E4946"/>
    <w:lvl w:ilvl="0" w:tplc="2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E5EB6"/>
    <w:multiLevelType w:val="hybridMultilevel"/>
    <w:tmpl w:val="583C5B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E5E61"/>
    <w:multiLevelType w:val="hybridMultilevel"/>
    <w:tmpl w:val="F61C36EE"/>
    <w:lvl w:ilvl="0" w:tplc="D51894A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E649B0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AAE4BDC">
      <w:numFmt w:val="bullet"/>
      <w:lvlText w:val="•"/>
      <w:lvlJc w:val="left"/>
      <w:pPr>
        <w:ind w:left="2052" w:hanging="361"/>
      </w:pPr>
      <w:rPr>
        <w:rFonts w:hint="default"/>
        <w:lang w:val="es-ES" w:eastAsia="en-US" w:bidi="ar-SA"/>
      </w:rPr>
    </w:lvl>
    <w:lvl w:ilvl="3" w:tplc="CDC6ACB8">
      <w:numFmt w:val="bullet"/>
      <w:lvlText w:val="•"/>
      <w:lvlJc w:val="left"/>
      <w:pPr>
        <w:ind w:left="3064" w:hanging="361"/>
      </w:pPr>
      <w:rPr>
        <w:rFonts w:hint="default"/>
        <w:lang w:val="es-ES" w:eastAsia="en-US" w:bidi="ar-SA"/>
      </w:rPr>
    </w:lvl>
    <w:lvl w:ilvl="4" w:tplc="A89CFDCC">
      <w:numFmt w:val="bullet"/>
      <w:lvlText w:val="•"/>
      <w:lvlJc w:val="left"/>
      <w:pPr>
        <w:ind w:left="4076" w:hanging="361"/>
      </w:pPr>
      <w:rPr>
        <w:rFonts w:hint="default"/>
        <w:lang w:val="es-ES" w:eastAsia="en-US" w:bidi="ar-SA"/>
      </w:rPr>
    </w:lvl>
    <w:lvl w:ilvl="5" w:tplc="47086100">
      <w:numFmt w:val="bullet"/>
      <w:lvlText w:val="•"/>
      <w:lvlJc w:val="left"/>
      <w:pPr>
        <w:ind w:left="5088" w:hanging="361"/>
      </w:pPr>
      <w:rPr>
        <w:rFonts w:hint="default"/>
        <w:lang w:val="es-ES" w:eastAsia="en-US" w:bidi="ar-SA"/>
      </w:rPr>
    </w:lvl>
    <w:lvl w:ilvl="6" w:tplc="BB1E02CE">
      <w:numFmt w:val="bullet"/>
      <w:lvlText w:val="•"/>
      <w:lvlJc w:val="left"/>
      <w:pPr>
        <w:ind w:left="6100" w:hanging="361"/>
      </w:pPr>
      <w:rPr>
        <w:rFonts w:hint="default"/>
        <w:lang w:val="es-ES" w:eastAsia="en-US" w:bidi="ar-SA"/>
      </w:rPr>
    </w:lvl>
    <w:lvl w:ilvl="7" w:tplc="D8EEC6A2">
      <w:numFmt w:val="bullet"/>
      <w:lvlText w:val="•"/>
      <w:lvlJc w:val="left"/>
      <w:pPr>
        <w:ind w:left="7112" w:hanging="361"/>
      </w:pPr>
      <w:rPr>
        <w:rFonts w:hint="default"/>
        <w:lang w:val="es-ES" w:eastAsia="en-US" w:bidi="ar-SA"/>
      </w:rPr>
    </w:lvl>
    <w:lvl w:ilvl="8" w:tplc="C80E7EA6">
      <w:numFmt w:val="bullet"/>
      <w:lvlText w:val="•"/>
      <w:lvlJc w:val="left"/>
      <w:pPr>
        <w:ind w:left="812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6E03072"/>
    <w:multiLevelType w:val="hybridMultilevel"/>
    <w:tmpl w:val="8FEE336A"/>
    <w:lvl w:ilvl="0" w:tplc="522818E0">
      <w:numFmt w:val="bullet"/>
      <w:lvlText w:val="-"/>
      <w:lvlJc w:val="left"/>
      <w:pPr>
        <w:ind w:left="720" w:hanging="360"/>
      </w:pPr>
      <w:rPr>
        <w:rFonts w:ascii="Arial MT" w:eastAsia="Arial MT" w:hAnsi="Arial MT" w:cstheme="minorHAns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7F"/>
    <w:rsid w:val="00005F3D"/>
    <w:rsid w:val="0001283E"/>
    <w:rsid w:val="00065092"/>
    <w:rsid w:val="00067BB7"/>
    <w:rsid w:val="000847A8"/>
    <w:rsid w:val="00095C48"/>
    <w:rsid w:val="00126FAA"/>
    <w:rsid w:val="001432B3"/>
    <w:rsid w:val="0014736B"/>
    <w:rsid w:val="001513B1"/>
    <w:rsid w:val="00163CAD"/>
    <w:rsid w:val="0017532D"/>
    <w:rsid w:val="001953DF"/>
    <w:rsid w:val="00195DF2"/>
    <w:rsid w:val="001966F3"/>
    <w:rsid w:val="00201C7F"/>
    <w:rsid w:val="00216021"/>
    <w:rsid w:val="00253CB0"/>
    <w:rsid w:val="0026520E"/>
    <w:rsid w:val="00273042"/>
    <w:rsid w:val="00276BAE"/>
    <w:rsid w:val="002C3102"/>
    <w:rsid w:val="002D2670"/>
    <w:rsid w:val="002D4AA4"/>
    <w:rsid w:val="0030322F"/>
    <w:rsid w:val="00340C5F"/>
    <w:rsid w:val="00363D04"/>
    <w:rsid w:val="00364781"/>
    <w:rsid w:val="0038021F"/>
    <w:rsid w:val="00390AAE"/>
    <w:rsid w:val="003D4C50"/>
    <w:rsid w:val="003E0CB8"/>
    <w:rsid w:val="0041320D"/>
    <w:rsid w:val="00420FFC"/>
    <w:rsid w:val="00442407"/>
    <w:rsid w:val="0044378B"/>
    <w:rsid w:val="004618AE"/>
    <w:rsid w:val="0048257F"/>
    <w:rsid w:val="004955B6"/>
    <w:rsid w:val="004A2732"/>
    <w:rsid w:val="005358D0"/>
    <w:rsid w:val="00535C29"/>
    <w:rsid w:val="00563773"/>
    <w:rsid w:val="00593C01"/>
    <w:rsid w:val="005E76B5"/>
    <w:rsid w:val="00610C64"/>
    <w:rsid w:val="00612776"/>
    <w:rsid w:val="00615AF6"/>
    <w:rsid w:val="006471E6"/>
    <w:rsid w:val="00652494"/>
    <w:rsid w:val="006A0D72"/>
    <w:rsid w:val="006B6AD4"/>
    <w:rsid w:val="006C60EF"/>
    <w:rsid w:val="00761B2C"/>
    <w:rsid w:val="007736DB"/>
    <w:rsid w:val="007D69BA"/>
    <w:rsid w:val="007E68FA"/>
    <w:rsid w:val="007F2123"/>
    <w:rsid w:val="007F6B9C"/>
    <w:rsid w:val="00815421"/>
    <w:rsid w:val="0088795A"/>
    <w:rsid w:val="00887B73"/>
    <w:rsid w:val="008A09F7"/>
    <w:rsid w:val="008B0B24"/>
    <w:rsid w:val="008B6494"/>
    <w:rsid w:val="008E1EFB"/>
    <w:rsid w:val="008E446E"/>
    <w:rsid w:val="009274E4"/>
    <w:rsid w:val="009616AA"/>
    <w:rsid w:val="0099247B"/>
    <w:rsid w:val="00992C51"/>
    <w:rsid w:val="009A356D"/>
    <w:rsid w:val="009A4C92"/>
    <w:rsid w:val="009C1DB2"/>
    <w:rsid w:val="009D25B6"/>
    <w:rsid w:val="00A03134"/>
    <w:rsid w:val="00A16D11"/>
    <w:rsid w:val="00A2328D"/>
    <w:rsid w:val="00A45708"/>
    <w:rsid w:val="00A47637"/>
    <w:rsid w:val="00A979DB"/>
    <w:rsid w:val="00AB7F8A"/>
    <w:rsid w:val="00B83610"/>
    <w:rsid w:val="00B9384F"/>
    <w:rsid w:val="00B97DD0"/>
    <w:rsid w:val="00BD05C6"/>
    <w:rsid w:val="00BD344A"/>
    <w:rsid w:val="00BE0BD2"/>
    <w:rsid w:val="00BF3180"/>
    <w:rsid w:val="00C04A07"/>
    <w:rsid w:val="00C504CC"/>
    <w:rsid w:val="00C641A7"/>
    <w:rsid w:val="00CB6883"/>
    <w:rsid w:val="00CC6D60"/>
    <w:rsid w:val="00CE2582"/>
    <w:rsid w:val="00D10EA8"/>
    <w:rsid w:val="00D1636D"/>
    <w:rsid w:val="00D24C2A"/>
    <w:rsid w:val="00D47BA7"/>
    <w:rsid w:val="00D61C47"/>
    <w:rsid w:val="00D61F77"/>
    <w:rsid w:val="00DA7A5B"/>
    <w:rsid w:val="00DC3542"/>
    <w:rsid w:val="00DC3918"/>
    <w:rsid w:val="00DC6D02"/>
    <w:rsid w:val="00DD6120"/>
    <w:rsid w:val="00E00DB0"/>
    <w:rsid w:val="00E47C1D"/>
    <w:rsid w:val="00E62EA9"/>
    <w:rsid w:val="00E80923"/>
    <w:rsid w:val="00E903A3"/>
    <w:rsid w:val="00ED2BE0"/>
    <w:rsid w:val="00EF5332"/>
    <w:rsid w:val="00F11DBE"/>
    <w:rsid w:val="00F160EA"/>
    <w:rsid w:val="00F23643"/>
    <w:rsid w:val="00F36584"/>
    <w:rsid w:val="00F50B5F"/>
    <w:rsid w:val="00F55351"/>
    <w:rsid w:val="00F5542F"/>
    <w:rsid w:val="00FB7937"/>
    <w:rsid w:val="00FC7CE9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8B4FE"/>
  <w15:docId w15:val="{B9A0D7E2-957C-4929-AFC2-995D532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39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ind w:left="20" w:right="1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4"/>
      <w:ind w:left="760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5"/>
    </w:pPr>
  </w:style>
  <w:style w:type="character" w:styleId="Hipervnculo">
    <w:name w:val="Hyperlink"/>
    <w:basedOn w:val="Fuentedeprrafopredeter"/>
    <w:uiPriority w:val="99"/>
    <w:unhideWhenUsed/>
    <w:rsid w:val="0044378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378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95A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E25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58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25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58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E0CB8"/>
    <w:rPr>
      <w:rFonts w:ascii="Arial" w:eastAsia="Arial" w:hAnsi="Arial" w:cs="Arial"/>
      <w:b/>
      <w:bCs/>
      <w:lang w:val="es-ES"/>
    </w:rPr>
  </w:style>
  <w:style w:type="paragraph" w:customStyle="1" w:styleId="Default">
    <w:name w:val="Default"/>
    <w:rsid w:val="00095C48"/>
    <w:pPr>
      <w:widowControl/>
      <w:adjustRightInd w:val="0"/>
    </w:pPr>
    <w:rPr>
      <w:rFonts w:ascii="Symbol" w:hAnsi="Symbol" w:cs="Symbol"/>
      <w:color w:val="000000"/>
      <w:sz w:val="24"/>
      <w:szCs w:val="24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kW5T34zM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c.gov.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.gov.a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to46.edu.ar" TargetMode="External"/><Relationship Id="rId2" Type="http://schemas.openxmlformats.org/officeDocument/2006/relationships/hyperlink" Target="http://www.instituto46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7050-E78F-4C3A-824C-CFA92EAB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Usuario</cp:lastModifiedBy>
  <cp:revision>2</cp:revision>
  <dcterms:created xsi:type="dcterms:W3CDTF">2024-06-06T14:05:00Z</dcterms:created>
  <dcterms:modified xsi:type="dcterms:W3CDTF">2024-06-06T14:05:00Z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2022-04-06T00:00:00Z</vt:filetime>
  </property>
</Properties>
</file>